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pStyle w:val="para1"/>
      </w:pPr>
      <w:bookmarkStart w:id="0" w:name="_wj90jacb6ncu"/>
      <w:r/>
      <w:bookmarkEnd w:id="0"/>
      <w:r/>
    </w:p>
    <w:p>
      <w:pPr>
        <w:pStyle w:val="para1"/>
      </w:pPr>
      <w:bookmarkStart w:id="1" w:name="_qzlt8co5pico"/>
      <w:r/>
      <w:bookmarkEnd w:id="1"/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  <w:spacing/>
        <w:jc w:val="right"/>
      </w:pPr>
      <w:r>
        <w:t xml:space="preserve">Smartkit-commons </w:t>
      </w:r>
    </w:p>
    <w:p>
      <w:pPr>
        <w:pStyle w:val="para2"/>
        <w:spacing/>
        <w:jc w:val="right"/>
      </w:pPr>
      <w:bookmarkStart w:id="2" w:name="_3ab1grnbigyf"/>
      <w:r/>
      <w:bookmarkEnd w:id="2"/>
      <w:r>
        <w:t xml:space="preserve">Release-notes </w:t>
      </w:r>
    </w:p>
    <w:p>
      <w:pPr>
        <w:spacing/>
        <w:jc w:val="right"/>
      </w:pPr>
      <w:r>
        <w:t>v.2.1.0</w:t>
      </w:r>
    </w:p>
    <w:p>
      <w:r/>
    </w:p>
    <w:p>
      <w:r/>
    </w:p>
    <w:p>
      <w:pPr>
        <w:pStyle w:val="para3"/>
      </w:pPr>
      <w:bookmarkStart w:id="3" w:name="_mowsyf7e36wr"/>
      <w:r/>
      <w:bookmarkEnd w:id="3"/>
      <w:r/>
    </w:p>
    <w:p>
      <w:pPr>
        <w:pStyle w:val="para1"/>
      </w:pPr>
      <w:r>
        <w:br w:type="page"/>
      </w:r>
      <w:bookmarkStart w:id="4" w:name="_cshcgyywvi9n"/>
      <w:r/>
      <w:bookmarkEnd w:id="4"/>
      <w:r>
        <w:t>About</w:t>
      </w:r>
    </w:p>
    <w:p>
      <w:r>
        <w:t xml:space="preserve">Lo </w:t>
      </w:r>
      <w:r>
        <w:rPr>
          <w:i/>
          <w:iCs/>
        </w:rPr>
        <w:t>smartkit-commons</w:t>
      </w:r>
      <w:r>
        <w:t xml:space="preserve"> è uno script che permette la gestione dell’installazione dei pacchetti </w:t>
      </w:r>
      <w:r>
        <w:rPr>
          <w:i/>
          <w:iCs/>
        </w:rPr>
        <w:t>smartkit</w:t>
      </w:r>
      <w:r>
        <w:t xml:space="preserve"> e viene rilasciato all’interno di un file immagine con base Linux  che comprende gli strumenti per il suo funzionamento.</w:t>
        <w:br w:type="textWrapping"/>
      </w:r>
    </w:p>
    <w:p>
      <w:r>
        <w:t>Con esso è possibile avere nel dettaglio le informazioni sugli smartkit disponibili, le versioni rilasciate, installare ed aggiornare gli stessi.</w:t>
      </w:r>
    </w:p>
    <w:p>
      <w:r/>
    </w:p>
    <w:p>
      <w:r/>
    </w:p>
    <w:p>
      <w:pPr>
        <w:pStyle w:val="para1"/>
      </w:pPr>
      <w:r>
        <w:t>Download</w:t>
      </w:r>
    </w:p>
    <w:p>
      <w:r>
        <w:t>E’ possibile scaricare il file OVA dello smartkit-commons dai seguenti link:</w:t>
      </w:r>
    </w:p>
    <w:p>
      <w:r/>
    </w:p>
    <w:p>
      <w:pPr>
        <w:numPr>
          <w:ilvl w:val="0"/>
          <w:numId w:val="1"/>
        </w:numPr>
        <w:ind w:left="360" w:hanging="360"/>
      </w:pPr>
      <w:r>
        <w:rPr>
          <w:b/>
          <w:bCs/>
        </w:rPr>
        <w:t>VMware</w:t>
      </w:r>
      <w:r>
        <w:t xml:space="preserve">: </w:t>
      </w:r>
      <w:hyperlink r:id="rId8" w:history="1">
        <w:r>
          <w:rPr>
            <w:rStyle w:val="char1"/>
          </w:rPr>
          <w:t>https://s3.eu-central-1.wasabisys.com/smeup-public-read/www_download/smartkit/iso/smartkit-opensuse/smartkit-commons-vmware-suse-2.1.0.ova</w:t>
        </w:r>
      </w:hyperlink>
    </w:p>
    <w:p>
      <w:pPr>
        <w:ind w:left="360"/>
        <w:rPr>
          <w:color w:val="0000ff"/>
          <w:u w:color="auto" w:val="single"/>
        </w:rPr>
      </w:pPr>
      <w:r>
        <w:rPr>
          <w:i/>
          <w:iCs/>
        </w:rPr>
        <w:t>checksum</w:t>
      </w:r>
      <w:r>
        <w:t xml:space="preserve">: </w:t>
      </w:r>
      <w:hyperlink r:id="rId9" w:history="1">
        <w:r>
          <w:rPr>
            <w:rStyle w:val="char1"/>
          </w:rPr>
          <w:t>https://s3.eu-central-1.wasabisys.com/smeup-public-read/www_download/smartkit/iso/smartkit-opensuse/smartkit-commons-vmware-suse-2.1.0-sha256sum.txt</w:t>
        </w:r>
      </w:hyperlink>
    </w:p>
    <w:p>
      <w:pPr>
        <w:ind w:left="360"/>
      </w:pPr>
      <w:r>
        <w:t xml:space="preserve"> </w:t>
      </w:r>
    </w:p>
    <w:p>
      <w:pPr>
        <w:numPr>
          <w:ilvl w:val="0"/>
          <w:numId w:val="1"/>
        </w:numPr>
        <w:ind w:left="360" w:hanging="360"/>
      </w:pPr>
      <w:r>
        <w:rPr>
          <w:b/>
          <w:bCs/>
        </w:rPr>
        <w:t>Virtualbox</w:t>
      </w:r>
      <w:r>
        <w:t xml:space="preserve">: </w:t>
      </w:r>
      <w:hyperlink r:id="rId10" w:history="1">
        <w:r>
          <w:rPr>
            <w:rStyle w:val="char1"/>
          </w:rPr>
          <w:t>https://s3.eu-central-1.wasabisys.com/smeup-public-read/www_download/smartkit/iso/smartkit-opensuse/smartkit-commons-vbox-suse-2.1.0.ova</w:t>
        </w:r>
      </w:hyperlink>
    </w:p>
    <w:p>
      <w:pPr>
        <w:ind w:left="360"/>
        <w:rPr>
          <w:color w:val="0000ff"/>
          <w:u w:color="auto" w:val="single"/>
        </w:rPr>
      </w:pPr>
      <w:r>
        <w:rPr>
          <w:i/>
          <w:iCs/>
        </w:rPr>
        <w:t>checksum</w:t>
      </w:r>
      <w:r>
        <w:t xml:space="preserve">: </w:t>
      </w:r>
      <w:hyperlink r:id="rId11" w:history="1">
        <w:r>
          <w:rPr>
            <w:rStyle w:val="char1"/>
          </w:rPr>
          <w:t>https://s3.eu-central-1.wasabisys.com/smeup-public-read/www_download/smartkit/iso/smartkit-opensuse/smartkit-commons-vbox-suse-2.1.0-sha256sum.txt</w:t>
        </w:r>
      </w:hyperlink>
    </w:p>
    <w:p>
      <w:pPr>
        <w:ind w:left="360"/>
        <w:rPr>
          <w:highlight w:val="yellow"/>
        </w:rPr>
      </w:pPr>
      <w:r>
        <w:rPr>
          <w:highlight w:val="yellow"/>
        </w:rPr>
      </w:r>
    </w:p>
    <w:p>
      <w:pPr>
        <w:numPr>
          <w:ilvl w:val="0"/>
          <w:numId w:val="1"/>
        </w:numPr>
        <w:ind w:left="360" w:hanging="360"/>
      </w:pPr>
      <w:r>
        <w:rPr>
          <w:b/>
          <w:bCs/>
        </w:rPr>
        <w:t>Hyper-V</w:t>
      </w:r>
      <w:r>
        <w:t xml:space="preserve">: </w:t>
      </w:r>
      <w:hyperlink r:id="rId12" w:history="1">
        <w:r>
          <w:rPr>
            <w:rStyle w:val="char1"/>
          </w:rPr>
          <w:t>https://s3.eu-central-1.wasabisys.com/smeup-public-read/www_download/smartkit/iso/smartkit-opensuse/smartkit-commons-hyperv-suse-2.1.0.vhdx</w:t>
        </w:r>
      </w:hyperlink>
    </w:p>
    <w:p>
      <w:pPr>
        <w:ind w:left="360"/>
        <w:rPr>
          <w:color w:val="0000ff"/>
          <w:u w:color="auto" w:val="single"/>
        </w:rPr>
      </w:pPr>
      <w:r>
        <w:rPr>
          <w:i/>
          <w:iCs/>
        </w:rPr>
        <w:t>checksum</w:t>
      </w:r>
      <w:r>
        <w:t xml:space="preserve">: </w:t>
      </w:r>
      <w:hyperlink r:id="rId13" w:history="1">
        <w:r>
          <w:rPr>
            <w:rStyle w:val="char1"/>
          </w:rPr>
          <w:t>https://s3.eu-central-1.wasabisys.com/smeup-public-read/www_download/smartkit/iso/smartkit-opensuse/smartkit-commons-hyperv-suse-2.1.0-sha256sum.txt</w:t>
        </w:r>
      </w:hyperlink>
    </w:p>
    <w:p>
      <w:pPr>
        <w:ind w:left="360"/>
      </w:pPr>
      <w:r/>
    </w:p>
    <w:p>
      <w:r/>
    </w:p>
    <w:p>
      <w:r/>
    </w:p>
    <w:p>
      <w:pPr>
        <w:pStyle w:val="para1"/>
      </w:pPr>
      <w:r>
        <w:br w:type="page"/>
      </w:r>
      <w:r>
        <w:t>Sviluppo</w:t>
      </w:r>
    </w:p>
    <w:p>
      <w:r>
        <w:t>Questa release contiene:</w:t>
      </w:r>
    </w:p>
    <w:p>
      <w:pPr>
        <w:rPr>
          <w:highlight w:val="yellow"/>
        </w:rPr>
      </w:pPr>
      <w:r>
        <w:rPr>
          <w:highlight w:val="yellow"/>
        </w:rPr>
      </w:r>
    </w:p>
    <w:p>
      <w:pPr>
        <w:pStyle w:val="para2"/>
      </w:pPr>
      <w:r>
        <w:t>Improvements</w:t>
      </w:r>
    </w:p>
    <w:p>
      <w:pPr>
        <w:numPr>
          <w:ilvl w:val="0"/>
          <w:numId w:val="1"/>
        </w:numPr>
        <w:ind w:left="360" w:hanging="360"/>
      </w:pPr>
      <w:r>
        <w:t>Trasformato le configurazioni packer da json a hcl2</w:t>
      </w:r>
    </w:p>
    <w:p>
      <w:pPr>
        <w:numPr>
          <w:ilvl w:val="0"/>
          <w:numId w:val="1"/>
        </w:numPr>
        <w:ind w:left="360" w:hanging="360"/>
      </w:pPr>
      <w:r>
        <w:t>Refactor degli script e gerarchia cartelle</w:t>
      </w:r>
    </w:p>
    <w:p>
      <w:pPr>
        <w:numPr>
          <w:ilvl w:val="0"/>
          <w:numId w:val="1"/>
        </w:numPr>
        <w:ind w:left="360" w:hanging="360"/>
      </w:pPr>
      <w:r>
        <w:t>Impostato ad “auto” il parametro “worker_process” di nginx</w:t>
      </w:r>
    </w:p>
    <w:p>
      <w:pPr>
        <w:numPr>
          <w:ilvl w:val="0"/>
          <w:numId w:val="1"/>
        </w:numPr>
        <w:ind w:left="360" w:hanging="360"/>
      </w:pPr>
      <w:r>
        <w:t>Aggiunto la possibilità di utilizzare i shortcut commands</w:t>
      </w:r>
    </w:p>
    <w:p>
      <w:pPr>
        <w:numPr>
          <w:ilvl w:val="0"/>
          <w:numId w:val="1"/>
        </w:numPr>
        <w:ind w:left="360" w:hanging="360"/>
      </w:pPr>
      <w:r>
        <w:t xml:space="preserve">Aggiunto repository community per scaricamento pacchetti </w:t>
      </w:r>
    </w:p>
    <w:p>
      <w:pPr>
        <w:numPr>
          <w:ilvl w:val="0"/>
          <w:numId w:val="1"/>
        </w:numPr>
        <w:ind w:left="360" w:hanging="360"/>
      </w:pPr>
      <w:r>
        <w:t>L’accesso al container è possibile solo e solamente dalla macchina host (127.0.0.1) e quindi obbligatorio passare attraverso nginx per poterlo interrogare dall’esterno.</w:t>
      </w:r>
    </w:p>
    <w:p>
      <w:r/>
    </w:p>
    <w:p>
      <w:pPr>
        <w:pStyle w:val="para2"/>
      </w:pPr>
      <w:r>
        <w:t>Update</w:t>
      </w:r>
    </w:p>
    <w:p>
      <w:pPr>
        <w:numPr>
          <w:ilvl w:val="0"/>
          <w:numId w:val="1"/>
        </w:numPr>
        <w:ind w:left="360" w:hanging="360"/>
      </w:pPr>
      <w:r>
        <w:t>Aggiornato OS da OpenSuse Leap 15.2  a OpenSUSE Leap 15.3</w:t>
      </w:r>
    </w:p>
    <w:p>
      <w:pPr>
        <w:numPr>
          <w:ilvl w:val="0"/>
          <w:numId w:val="1"/>
        </w:numPr>
        <w:ind w:left="360" w:hanging="360"/>
      </w:pPr>
      <w:r>
        <w:t>Aggiornato la versione di Terraform da v1.0.7 a v1.1.9</w:t>
      </w:r>
    </w:p>
    <w:p>
      <w:pPr>
        <w:numPr>
          <w:ilvl w:val="0"/>
          <w:numId w:val="1"/>
        </w:numPr>
        <w:ind w:left="360" w:hanging="360"/>
      </w:pPr>
      <w:r>
        <w:t>Aggiornato IP preso dalla network bridged di Docker a 172.31.254.1/26</w:t>
      </w:r>
    </w:p>
    <w:p>
      <w:pPr>
        <w:numPr>
          <w:ilvl w:val="0"/>
          <w:numId w:val="1"/>
        </w:numPr>
        <w:ind w:left="360" w:hanging="360"/>
      </w:pPr>
      <w:r>
        <w:t>Aggiornato numero massimo di file di log creati da Docker a 100</w:t>
      </w:r>
    </w:p>
    <w:p>
      <w:pPr>
        <w:numPr>
          <w:ilvl w:val="0"/>
          <w:numId w:val="1"/>
        </w:numPr>
        <w:ind w:left="360" w:hanging="360"/>
      </w:pPr>
      <w:r>
        <w:t>Aggiornato pacchetto installato da libxml2 a libxml2-tools</w:t>
      </w:r>
    </w:p>
    <w:p>
      <w:pPr>
        <w:pStyle w:val="para2"/>
        <w:rPr>
          <w:highlight w:val="yellow"/>
        </w:rPr>
      </w:pPr>
      <w:r>
        <w:rPr>
          <w:highlight w:val="yellow"/>
        </w:rPr>
      </w:r>
    </w:p>
    <w:p>
      <w:pPr>
        <w:pStyle w:val="para2"/>
      </w:pPr>
      <w:r>
        <w:t>Fix</w:t>
      </w:r>
    </w:p>
    <w:p>
      <w:pPr>
        <w:numPr>
          <w:ilvl w:val="0"/>
          <w:numId w:val="1"/>
        </w:numPr>
        <w:ind w:left="360" w:hanging="360"/>
      </w:pPr>
      <w:r>
        <w:t>Fixato bug che non permetteva la gestione di parametri errati</w:t>
      </w:r>
    </w:p>
    <w:p>
      <w:pPr>
        <w:pStyle w:val="para1"/>
      </w:pPr>
      <w:r/>
    </w:p>
    <w:p>
      <w:pPr>
        <w:pStyle w:val="para1"/>
      </w:pPr>
      <w:r>
        <w:t>Tipologia supporto</w:t>
      </w:r>
    </w:p>
    <w:p>
      <w:r>
        <w:t xml:space="preserve">Il supporto è rilasciato alla </w:t>
      </w:r>
      <w:r>
        <w:rPr>
          <w:u w:color="auto" w:val="single"/>
        </w:rPr>
        <w:t>sola ultima versione</w:t>
      </w:r>
      <w:r>
        <w:t xml:space="preserve"> disponibile del prodotto.</w:t>
      </w:r>
    </w:p>
    <w:p>
      <w:r>
        <w:t>Per aggiornare il prodotto rifarsi alla capitolo “</w:t>
      </w:r>
      <w:r>
        <w:rPr>
          <w:i/>
          <w:iCs/>
        </w:rPr>
        <w:t>Aggiornamento</w:t>
      </w:r>
      <w:r>
        <w:t>”.</w:t>
      </w:r>
    </w:p>
    <w:p>
      <w:pPr>
        <w:pStyle w:val="para1"/>
      </w:pPr>
      <w:r>
        <w:br w:type="page"/>
      </w:r>
      <w:r>
        <w:t>Requisiti minimi</w:t>
      </w:r>
    </w:p>
    <w:p>
      <w:pPr>
        <w:pStyle w:val="para2"/>
      </w:pPr>
      <w:r/>
    </w:p>
    <w:p>
      <w:pPr>
        <w:pStyle w:val="para2"/>
      </w:pPr>
      <w:r>
        <w:t>Hypervisor</w:t>
      </w:r>
    </w:p>
    <w:p>
      <w:r>
        <w:t>Gli hypervisor supportati sono:</w:t>
      </w:r>
    </w:p>
    <w:p>
      <w:pPr>
        <w:numPr>
          <w:ilvl w:val="0"/>
          <w:numId w:val="1"/>
        </w:numPr>
        <w:ind w:left="360" w:hanging="360"/>
      </w:pPr>
      <w:r>
        <w:t>VMware</w:t>
      </w:r>
    </w:p>
    <w:p>
      <w:pPr>
        <w:numPr>
          <w:ilvl w:val="0"/>
          <w:numId w:val="1"/>
        </w:numPr>
        <w:ind w:left="360" w:hanging="360"/>
      </w:pPr>
      <w:r>
        <w:t>Hyper-V</w:t>
      </w:r>
    </w:p>
    <w:p>
      <w:pPr>
        <w:numPr>
          <w:ilvl w:val="0"/>
          <w:numId w:val="1"/>
        </w:numPr>
        <w:ind w:left="360" w:hanging="360"/>
      </w:pPr>
      <w:r>
        <w:t>Virtualbox (solo per test)</w:t>
      </w:r>
    </w:p>
    <w:p>
      <w:r/>
    </w:p>
    <w:p>
      <w:pPr>
        <w:pStyle w:val="para2"/>
      </w:pPr>
      <w:r>
        <w:t>Sistemi Operativi</w:t>
      </w:r>
    </w:p>
    <w:p>
      <w:r>
        <w:t>I sistemi operativi supportati sono:</w:t>
      </w:r>
    </w:p>
    <w:p>
      <w:pPr>
        <w:numPr>
          <w:ilvl w:val="0"/>
          <w:numId w:val="1"/>
        </w:numPr>
        <w:ind w:left="360" w:hanging="360"/>
      </w:pPr>
      <w:r>
        <w:t>OpenSuse Leap 15.3</w:t>
      </w:r>
    </w:p>
    <w:p>
      <w:r/>
    </w:p>
    <w:p>
      <w:pPr>
        <w:pStyle w:val="para2"/>
      </w:pPr>
      <w:r>
        <w:t>Sicurezza</w:t>
      </w:r>
    </w:p>
    <w:tbl>
      <w:tblPr>
        <w:tblStyle w:val="TableGrid"/>
        <w:name w:val="Table2"/>
        <w:tabOrder w:val="0"/>
        <w:jc w:val="left"/>
        <w:tblInd w:w="0" w:type="dxa"/>
        <w:tblW w:w="9644" w:type="dxa"/>
        <w:tblLook w:val="04A0" w:firstRow="1" w:lastRow="0" w:firstColumn="1" w:lastColumn="0" w:noHBand="0" w:noVBand="1"/>
      </w:tblPr>
      <w:tblGrid>
        <w:gridCol w:w="4822"/>
        <w:gridCol w:w="4822"/>
      </w:tblGrid>
      <w:tr>
        <w:trPr>
          <w:tblHeader w:val="0"/>
          <w:cantSplit w:val="0"/>
          <w:trHeight w:val="0" w:hRule="auto"/>
        </w:trPr>
        <w:tc>
          <w:tcPr>
            <w:tcW w:w="4822" w:type="dxa"/>
            <w:shd w:val="solid" w:color="404040" tmshd="1677721888, 0, 4210752"/>
            <w:tmTcPr id="1651831432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Porte IN</w:t>
            </w:r>
          </w:p>
        </w:tc>
        <w:tc>
          <w:tcPr>
            <w:tcW w:w="4822" w:type="dxa"/>
            <w:shd w:val="solid" w:color="404040" tmshd="1677721888, 0, 4210752"/>
            <w:tmTcPr id="1651831432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Tipo di porta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1831432" protected="0"/>
          </w:tcPr>
          <w:p>
            <w:pPr/>
            <w:r>
              <w:t>ICMP</w:t>
            </w:r>
          </w:p>
        </w:tc>
        <w:tc>
          <w:tcPr>
            <w:tcW w:w="4822" w:type="dxa"/>
            <w:tmTcPr id="1651831432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Ping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1831432" protected="0"/>
          </w:tcPr>
          <w:p>
            <w:pPr/>
            <w:r>
              <w:t>22</w:t>
            </w:r>
          </w:p>
        </w:tc>
        <w:tc>
          <w:tcPr>
            <w:tcW w:w="4822" w:type="dxa"/>
            <w:tmTcPr id="1651831432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SSH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1831432" protected="0"/>
          </w:tcPr>
          <w:p>
            <w:pPr/>
            <w:r>
              <w:t>80</w:t>
            </w:r>
          </w:p>
        </w:tc>
        <w:tc>
          <w:tcPr>
            <w:tcW w:w="4822" w:type="dxa"/>
            <w:tmTcPr id="1651831432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Http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1831432" protected="0"/>
          </w:tcPr>
          <w:p>
            <w:pPr/>
            <w:r>
              <w:t>443</w:t>
            </w:r>
          </w:p>
        </w:tc>
        <w:tc>
          <w:tcPr>
            <w:tcW w:w="4822" w:type="dxa"/>
            <w:tmTcPr id="1651831432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Https</w:t>
            </w:r>
          </w:p>
        </w:tc>
      </w:tr>
    </w:tbl>
    <w:p>
      <w:r/>
    </w:p>
    <w:tbl>
      <w:tblPr>
        <w:tblStyle w:val="TableGrid"/>
        <w:name w:val="Table3"/>
        <w:tabOrder w:val="0"/>
        <w:jc w:val="left"/>
        <w:tblInd w:w="0" w:type="dxa"/>
        <w:tblW w:w="9644" w:type="dxa"/>
        <w:tblLook w:val="04A0" w:firstRow="1" w:lastRow="0" w:firstColumn="1" w:lastColumn="0" w:noHBand="0" w:noVBand="1"/>
      </w:tblPr>
      <w:tblGrid>
        <w:gridCol w:w="4822"/>
        <w:gridCol w:w="4822"/>
      </w:tblGrid>
      <w:tr>
        <w:trPr>
          <w:tblHeader w:val="0"/>
          <w:cantSplit w:val="0"/>
          <w:trHeight w:val="0" w:hRule="auto"/>
        </w:trPr>
        <w:tc>
          <w:tcPr>
            <w:tcW w:w="4822" w:type="dxa"/>
            <w:shd w:val="solid" w:color="404040" tmshd="1677721888, 0, 4210752"/>
            <w:tmTcPr id="1651831432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Porte OUT</w:t>
            </w:r>
          </w:p>
        </w:tc>
        <w:tc>
          <w:tcPr>
            <w:tcW w:w="4822" w:type="dxa"/>
            <w:shd w:val="solid" w:color="404040" tmshd="1677721888, 0, 4210752"/>
            <w:tmTcPr id="1651831432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Tipo di porta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1831432" protected="0"/>
          </w:tcPr>
          <w:p>
            <w:pPr/>
            <w:r>
              <w:t>ICMP</w:t>
            </w:r>
          </w:p>
        </w:tc>
        <w:tc>
          <w:tcPr>
            <w:tcW w:w="4822" w:type="dxa"/>
            <w:tmTcPr id="1651831432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Ping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1831432" protected="0"/>
          </w:tcPr>
          <w:p>
            <w:pPr/>
            <w:r>
              <w:t>53</w:t>
            </w:r>
          </w:p>
        </w:tc>
        <w:tc>
          <w:tcPr>
            <w:tcW w:w="4822" w:type="dxa"/>
            <w:tmTcPr id="1651831432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DNS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1831432" protected="0"/>
          </w:tcPr>
          <w:p>
            <w:pPr/>
            <w:r>
              <w:t>22</w:t>
            </w:r>
          </w:p>
        </w:tc>
        <w:tc>
          <w:tcPr>
            <w:tcW w:w="4822" w:type="dxa"/>
            <w:tmTcPr id="1651831432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SSH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1831432" protected="0"/>
          </w:tcPr>
          <w:p>
            <w:pPr/>
            <w:r>
              <w:t>443</w:t>
            </w:r>
          </w:p>
        </w:tc>
        <w:tc>
          <w:tcPr>
            <w:tcW w:w="4822" w:type="dxa"/>
            <w:tmTcPr id="1651831432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Https</w:t>
            </w:r>
          </w:p>
        </w:tc>
      </w:tr>
    </w:tbl>
    <w:p>
      <w:r/>
    </w:p>
    <w:p>
      <w:pPr>
        <w:pStyle w:val="para2"/>
      </w:pPr>
      <w:r>
        <w:t>Hardware</w:t>
      </w:r>
    </w:p>
    <w:tbl>
      <w:tblPr>
        <w:tblStyle w:val="TableGrid"/>
        <w:name w:val="Table1"/>
        <w:tabOrder w:val="0"/>
        <w:jc w:val="left"/>
        <w:tblInd w:w="0" w:type="dxa"/>
        <w:tblW w:w="9644" w:type="dxa"/>
        <w:tblLook w:val="04A0" w:firstRow="1" w:lastRow="0" w:firstColumn="1" w:lastColumn="0" w:noHBand="0" w:noVBand="1"/>
      </w:tblPr>
      <w:tblGrid>
        <w:gridCol w:w="4822"/>
        <w:gridCol w:w="4822"/>
      </w:tblGrid>
      <w:tr>
        <w:trPr>
          <w:tblHeader w:val="0"/>
          <w:cantSplit w:val="0"/>
          <w:trHeight w:val="0" w:hRule="auto"/>
        </w:trPr>
        <w:tc>
          <w:tcPr>
            <w:tcW w:w="4822" w:type="dxa"/>
            <w:shd w:val="solid" w:color="404040" tmshd="1677721888, 0, 4210752"/>
            <w:tmTcPr id="1651831432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Componente</w:t>
            </w:r>
          </w:p>
        </w:tc>
        <w:tc>
          <w:tcPr>
            <w:tcW w:w="4822" w:type="dxa"/>
            <w:shd w:val="solid" w:color="404040" tmshd="1677721888, 0, 4210752"/>
            <w:tmTcPr id="1651831432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Requirement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1831432" protected="0"/>
          </w:tcPr>
          <w:p>
            <w:pPr>
              <w:rPr>
                <w:b/>
                <w:bCs/>
              </w:rPr>
            </w:pPr>
            <w:r>
              <w:t xml:space="preserve">CPU </w:t>
            </w:r>
            <w:r>
              <w:rPr>
                <w:b/>
                <w:bCs/>
              </w:rPr>
              <w:t>*</w:t>
            </w:r>
            <w:r>
              <w:rPr>
                <w:b/>
                <w:bCs/>
              </w:rPr>
            </w:r>
          </w:p>
        </w:tc>
        <w:tc>
          <w:tcPr>
            <w:tcW w:w="4822" w:type="dxa"/>
            <w:tmTcPr id="1651831432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1 CPU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1831432" protected="0"/>
          </w:tcPr>
          <w:p>
            <w:pPr/>
            <w:r>
              <w:t xml:space="preserve">Memoria </w:t>
            </w:r>
            <w:r>
              <w:rPr>
                <w:b/>
                <w:bCs/>
              </w:rPr>
              <w:t>*</w:t>
            </w:r>
            <w:r/>
          </w:p>
        </w:tc>
        <w:tc>
          <w:tcPr>
            <w:tcW w:w="4822" w:type="dxa"/>
            <w:tmTcPr id="1651831432" protected="0"/>
          </w:tcPr>
          <w:p>
            <w:pPr/>
            <w:r>
              <w:t>4 GB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51831432" protected="0"/>
          </w:tcPr>
          <w:p>
            <w:pPr/>
            <w:r>
              <w:t>Disco</w:t>
            </w:r>
          </w:p>
        </w:tc>
        <w:tc>
          <w:tcPr>
            <w:tcW w:w="4822" w:type="dxa"/>
            <w:tmTcPr id="1651831432" protected="0"/>
          </w:tcPr>
          <w:p>
            <w:pPr/>
            <w:r>
              <w:t>100 GB</w:t>
            </w:r>
          </w:p>
        </w:tc>
      </w:tr>
    </w:tbl>
    <w:p>
      <w:r/>
    </w:p>
    <w:p>
      <w:r>
        <w:rPr>
          <w:b/>
          <w:bCs/>
        </w:rPr>
        <w:t>*</w:t>
      </w:r>
      <w:r>
        <w:t xml:space="preserve"> : valore che assume dimensioni e caratteristiche differenti in base al carico di lavoro e agli smartkit installati. Rifarsi alle specifiche di ogni prodotto per maggiori informazioni.</w:t>
      </w:r>
    </w:p>
    <w:p>
      <w:r/>
    </w:p>
    <w:p>
      <w:r/>
    </w:p>
    <w:p>
      <w:r/>
    </w:p>
    <w:p>
      <w:pPr>
        <w:pStyle w:val="para1"/>
      </w:pPr>
      <w:r>
        <w:br w:type="page"/>
      </w:r>
      <w:r>
        <w:t>Installazione</w:t>
      </w:r>
    </w:p>
    <w:p>
      <w:r>
        <w:t>Lo smartkit-commons viene rilasciato sotto forma di file immagine per i seguenti hypervisor:</w:t>
      </w:r>
    </w:p>
    <w:p>
      <w:pPr>
        <w:ind w:firstLine="720"/>
      </w:pPr>
      <w:r>
        <w:t>- VMWare</w:t>
      </w:r>
    </w:p>
    <w:p>
      <w:pPr>
        <w:ind w:firstLine="720"/>
      </w:pPr>
      <w:r>
        <w:t>- Virtualbox (solo per test)</w:t>
      </w:r>
    </w:p>
    <w:p>
      <w:pPr>
        <w:ind w:firstLine="720"/>
      </w:pPr>
      <w:r>
        <w:t>- Hyper-V</w:t>
      </w:r>
    </w:p>
    <w:p>
      <w:r/>
    </w:p>
    <w:p>
      <w:r>
        <w:t>Una volta avviata l’immagine si presenta la fase iniziale in cui viene richiesto di effettuare la login. Le credenziali di default per il primo accesso sono:</w:t>
      </w:r>
    </w:p>
    <w:p>
      <w:pPr>
        <w:ind w:firstLine="720"/>
      </w:pPr>
      <w:r>
        <w:t xml:space="preserve">- user: </w:t>
      </w:r>
      <w:r>
        <w:rPr>
          <w:i/>
          <w:iCs/>
          <w:color w:val="7f7f7f"/>
        </w:rPr>
        <w:t>smeup</w:t>
      </w:r>
      <w:r/>
    </w:p>
    <w:p>
      <w:pPr>
        <w:ind w:firstLine="720"/>
      </w:pPr>
      <w:r>
        <w:t xml:space="preserve">- pass: </w:t>
      </w:r>
      <w:r>
        <w:rPr>
          <w:i/>
          <w:iCs/>
          <w:color w:val="7f7f7f"/>
        </w:rPr>
        <w:t>smeup</w:t>
      </w:r>
      <w:r/>
    </w:p>
    <w:p>
      <w:r>
        <w:t>viene successivamente richiesto il cambio password.</w:t>
      </w:r>
    </w:p>
    <w:p>
      <w:r/>
    </w:p>
    <w:p>
      <w:pPr>
        <w:rPr>
          <w:u w:color="auto" w:val="single"/>
        </w:rPr>
      </w:pPr>
      <w:r>
        <w:rPr>
          <w:u w:color="auto" w:val="single"/>
        </w:rPr>
        <w:t>NB: Nel caso non dovesse essere richiesto il cambio password, è sempre possibile farlo manualmente lanciando il comando:</w:t>
      </w:r>
    </w:p>
    <w:p>
      <w:r/>
    </w:p>
    <w:p>
      <w:pPr>
        <w:pStyle w:val="para9"/>
        <w:rPr>
          <w:b/>
          <w:bCs/>
        </w:rPr>
      </w:pPr>
      <w:r>
        <w:t xml:space="preserve">  $ &gt;  </w:t>
      </w:r>
      <w:r>
        <w:rPr>
          <w:b/>
          <w:bCs/>
        </w:rPr>
        <w:t>sudo passwd smeup</w:t>
      </w:r>
      <w:r>
        <w:rPr>
          <w:b/>
          <w:bCs/>
        </w:rPr>
      </w:r>
    </w:p>
    <w:p>
      <w:r/>
    </w:p>
    <w:p>
      <w:r>
        <w:t xml:space="preserve">Dopo aver effettuato l’accesso, entrando nella </w:t>
      </w:r>
      <w:r>
        <w:rPr>
          <w:i/>
          <w:iCs/>
        </w:rPr>
        <w:t>home</w:t>
      </w:r>
      <w:r>
        <w:t xml:space="preserve"> dell’utente (in questo caso </w:t>
      </w:r>
      <w:r>
        <w:rPr>
          <w:i/>
          <w:iCs/>
        </w:rPr>
        <w:t>/home/smeup</w:t>
      </w:r>
      <w:r>
        <w:t>), per iniziare l’installazione lanciare il comando:</w:t>
      </w:r>
    </w:p>
    <w:p>
      <w:r/>
    </w:p>
    <w:p>
      <w:pPr>
        <w:pStyle w:val="para9"/>
      </w:pPr>
      <w:r>
        <w:t xml:space="preserve">  $ &gt;  </w:t>
      </w:r>
      <w:r>
        <w:rPr>
          <w:b/>
          <w:bCs/>
        </w:rPr>
        <w:t>install-smartkit-commons</w:t>
      </w:r>
      <w:r/>
    </w:p>
    <w:p>
      <w:pPr>
        <w:spacing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Basic Roman" w:hAnsi="Basic Roman" w:eastAsia="Basic Roman" w:cs="Basic Roman"/>
          <w:kern w:val="1"/>
          <w:sz w:val="20"/>
          <w:szCs w:val="20"/>
        </w:rPr>
      </w:pPr>
      <w:r>
        <w:rPr>
          <w:rFonts w:ascii="Basic Roman" w:hAnsi="Basic Roman" w:eastAsia="Basic Roman" w:cs="Basic Roman"/>
          <w:kern w:val="1"/>
          <w:sz w:val="20"/>
          <w:szCs w:val="20"/>
        </w:rPr>
      </w:r>
    </w:p>
    <w:p>
      <w:r>
        <w:t xml:space="preserve">Viene avviata la procedura che permetterà il download dal repository di </w:t>
      </w:r>
      <w:r>
        <w:rPr>
          <w:b/>
          <w:bCs/>
        </w:rPr>
        <w:t>smeup</w:t>
      </w:r>
      <w:r>
        <w:t xml:space="preserve"> dell’ultima release disponibile e viene creata la cartella </w:t>
      </w:r>
      <w:r>
        <w:rPr>
          <w:i/>
          <w:iCs/>
        </w:rPr>
        <w:t xml:space="preserve">«smartkit» </w:t>
      </w:r>
      <w:r>
        <w:t xml:space="preserve">nella </w:t>
      </w:r>
      <w:r>
        <w:rPr>
          <w:i/>
          <w:iCs/>
        </w:rPr>
        <w:t>home</w:t>
      </w:r>
      <w:r>
        <w:t xml:space="preserve"> dell’utente.</w:t>
      </w:r>
    </w:p>
    <w:p>
      <w:r>
        <w:t>Accediamo al path appena creato che conterrà questa istanza di smartkit (oltre ad altre info) e che successivamente conterrà anche tutte le istanze di smartkit che andremo ad installare sul sistema.</w:t>
        <w:br w:type="textWrapping"/>
        <w:t>La cartella di default sarà quindi:</w:t>
        <w:br w:type="textWrapping"/>
      </w:r>
    </w:p>
    <w:p>
      <w:pPr>
        <w:pStyle w:val="para9"/>
      </w:pPr>
      <w:r>
        <w:t xml:space="preserve">  $ &gt;  </w:t>
      </w:r>
      <w:r>
        <w:rPr>
          <w:b/>
          <w:bCs/>
        </w:rPr>
        <w:t>cd /home/smeup/smartkit</w:t>
      </w:r>
      <w:r/>
    </w:p>
    <w:p>
      <w:r/>
    </w:p>
    <w:p>
      <w:r>
        <w:t>Vediamo ora più in dettaglio da cosa è formata questa cartella:</w:t>
      </w:r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pPr>
        <w:pStyle w:val="para9"/>
      </w:pPr>
      <w:r>
        <w:t xml:space="preserve"> </w:t>
      </w:r>
    </w:p>
    <w:p>
      <w:pPr>
        <w:pStyle w:val="para9"/>
      </w:pPr>
      <w:r>
        <w:t xml:space="preserve">  /home/smeup/</w:t>
      </w:r>
    </w:p>
    <w:p>
      <w:pPr>
        <w:pStyle w:val="para9"/>
      </w:pPr>
      <w:r>
        <w:t xml:space="preserve">      |__ smartkit</w:t>
      </w:r>
    </w:p>
    <w:p>
      <w:pPr>
        <w:pStyle w:val="para9"/>
      </w:pPr>
      <w:r>
        <w:t xml:space="preserve">          |- backup</w:t>
      </w:r>
    </w:p>
    <w:p>
      <w:pPr>
        <w:pStyle w:val="para9"/>
      </w:pPr>
      <w:r>
        <w:t xml:space="preserve">          |- logs</w:t>
        <w:br w:type="textWrapping"/>
        <w:t xml:space="preserve">          |- repository</w:t>
      </w:r>
    </w:p>
    <w:p>
      <w:pPr>
        <w:pStyle w:val="para9"/>
        <w:rPr>
          <w:b/>
          <w:bCs/>
        </w:rPr>
      </w:pPr>
      <w:r>
        <w:t xml:space="preserve">          |_ </w:t>
      </w:r>
      <w:r>
        <w:rPr>
          <w:b/>
          <w:bCs/>
        </w:rPr>
        <w:t>smartkit-commmons</w:t>
      </w:r>
      <w:r>
        <w:rPr>
          <w:b/>
          <w:bCs/>
        </w:rPr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|- docs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  |- development.md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  |- releases.md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  |- use.md</w:t>
      </w:r>
    </w:p>
    <w:p>
      <w:pPr>
        <w:pStyle w:val="para9"/>
        <w:rPr>
          <w:b/>
          <w:bCs/>
          <w:kern w:val="1"/>
        </w:rPr>
      </w:pPr>
      <w:r>
        <w:rPr>
          <w:b/>
          <w:bCs/>
        </w:rPr>
        <w:t xml:space="preserve">                 |  |_ </w:t>
      </w:r>
      <w:r>
        <w:rPr>
          <w:b/>
          <w:bCs/>
          <w:kern w:val="1"/>
        </w:rPr>
        <w:t>release-notes.docx</w:t>
      </w:r>
      <w:r>
        <w:rPr>
          <w:b/>
          <w:bCs/>
          <w:kern w:val="1"/>
        </w:rPr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|- REAMDE.md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|- scripts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  |_ smart.sh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|_ version.info</w:t>
      </w:r>
    </w:p>
    <w:p>
      <w:pPr>
        <w:pStyle w:val="para9"/>
      </w:pPr>
      <w:r/>
    </w:p>
    <w:p>
      <w:r/>
    </w:p>
    <w:p>
      <w:r>
        <w:rPr>
          <w:b/>
          <w:bCs/>
        </w:rPr>
        <w:t>backup</w:t>
      </w:r>
      <w:r>
        <w:t xml:space="preserve">: è la cartella in cui vengono salvati tutti i backup dei vari smartkit installati, prima di effettuare operazioni che potrebbero compromettere i nostri dati (esempio: prima di un comando di </w:t>
      </w:r>
      <w:r>
        <w:rPr>
          <w:i/>
          <w:iCs/>
        </w:rPr>
        <w:t>update</w:t>
      </w:r>
      <w:r>
        <w:t>)</w:t>
      </w:r>
    </w:p>
    <w:p>
      <w:pPr>
        <w:ind w:left="1260" w:hanging="900"/>
      </w:pPr>
      <w:r/>
    </w:p>
    <w:p>
      <w:r>
        <w:rPr>
          <w:b/>
          <w:bCs/>
        </w:rPr>
        <w:t>logs</w:t>
      </w:r>
      <w:r>
        <w:t>: è la cartella in cui vengono memorizzati i log relativi ai comandi di creazione, modifica e distruzione dei vari smartkit installati.</w:t>
        <w:br w:type="textWrapping"/>
      </w:r>
      <w:r>
        <w:rPr>
          <w:u w:color="auto" w:val="single"/>
        </w:rPr>
        <w:t>Essi sono divisi per data e ad oggi NON dispongono di una politica di rolling per la loro cancellazione.</w:t>
      </w:r>
      <w:r/>
    </w:p>
    <w:p>
      <w:pPr>
        <w:ind w:left="900" w:hanging="540"/>
      </w:pPr>
      <w:r/>
    </w:p>
    <w:p>
      <w:r>
        <w:rPr>
          <w:b/>
          <w:bCs/>
        </w:rPr>
        <w:t>repository</w:t>
      </w:r>
      <w:r>
        <w:t xml:space="preserve">: questa cartella contiene le varie versioni degli smartkit scaricati (in formato </w:t>
      </w:r>
      <w:r>
        <w:rPr>
          <w:i/>
          <w:iCs/>
        </w:rPr>
        <w:t>.zip</w:t>
      </w:r>
      <w:r>
        <w:t>) ed installati sulla macchina.</w:t>
      </w:r>
    </w:p>
    <w:p>
      <w:pPr>
        <w:ind w:left="1620" w:hanging="1260"/>
      </w:pPr>
      <w:r/>
    </w:p>
    <w:p>
      <w:r>
        <w:rPr>
          <w:b/>
          <w:bCs/>
        </w:rPr>
        <w:t>smartkit-commons</w:t>
      </w:r>
      <w:r>
        <w:t xml:space="preserve">: </w:t>
      </w:r>
    </w:p>
    <w:p>
      <w:pPr>
        <w:ind w:firstLine="720"/>
      </w:pPr>
      <w:r>
        <w:rPr>
          <w:b/>
          <w:bCs/>
        </w:rPr>
        <w:t>docs</w:t>
      </w:r>
      <w:r>
        <w:t>: cartella che contiene alcune informazioni di documentazione associate al progetto</w:t>
      </w:r>
    </w:p>
    <w:p>
      <w:pPr>
        <w:ind w:firstLine="720"/>
      </w:pPr>
      <w:r>
        <w:rPr>
          <w:b/>
          <w:bCs/>
        </w:rPr>
        <w:t>scripts</w:t>
      </w:r>
      <w:r>
        <w:t xml:space="preserve">: cartella che contiene il core dello smartkit, ovvero lo script </w:t>
      </w:r>
      <w:r>
        <w:rPr>
          <w:i/>
          <w:iCs/>
        </w:rPr>
        <w:t>«smart.sh»</w:t>
      </w:r>
      <w:r>
        <w:t xml:space="preserve"> che permette di effettuare qualsiasi operazione con lo smartkit-commons</w:t>
      </w:r>
    </w:p>
    <w:p>
      <w:pPr>
        <w:ind w:firstLine="720"/>
      </w:pPr>
      <w:r>
        <w:rPr>
          <w:b/>
          <w:bCs/>
        </w:rPr>
        <w:t>version.info</w:t>
      </w:r>
      <w:r>
        <w:t>: file che contiene l’identificativo della versione dello smartkit installato</w:t>
      </w:r>
    </w:p>
    <w:p>
      <w:pPr>
        <w:ind w:firstLine="720"/>
      </w:pPr>
      <w:r/>
    </w:p>
    <w:p>
      <w:r/>
    </w:p>
    <w:p>
      <w:pPr>
        <w:pStyle w:val="para1"/>
      </w:pPr>
      <w:r>
        <w:br w:type="page"/>
      </w:r>
      <w:r>
        <w:t>Utilizzo</w:t>
      </w:r>
    </w:p>
    <w:p>
      <w:pPr>
        <w:rPr>
          <w:color w:val="000000"/>
        </w:rPr>
      </w:pPr>
      <w:r>
        <w:rPr>
          <w:color w:val="000000"/>
        </w:rPr>
        <w:t xml:space="preserve">Lo </w:t>
      </w:r>
      <w:r>
        <w:rPr>
          <w:i/>
          <w:iCs/>
          <w:color w:val="000000"/>
        </w:rPr>
        <w:t>smartkit-commons</w:t>
      </w:r>
      <w:r>
        <w:rPr>
          <w:color w:val="000000"/>
        </w:rPr>
        <w:t xml:space="preserve"> come spiegato precedentemente ci permette la gestione di tutti gli smartkit disponibili.</w:t>
        <w:br w:type="textWrapping"/>
        <w:t xml:space="preserve">Per soddisfare il suo compito, si affida alle potenzialità di uno script denominato </w:t>
      </w:r>
      <w:r>
        <w:rPr>
          <w:b/>
          <w:bCs/>
          <w:i/>
          <w:iCs/>
        </w:rPr>
        <w:t>«</w:t>
      </w:r>
      <w:r>
        <w:rPr>
          <w:b/>
          <w:color w:val="000000"/>
        </w:rPr>
        <w:t>smart.sh</w:t>
      </w:r>
      <w:r>
        <w:rPr>
          <w:b/>
          <w:bCs/>
          <w:i/>
          <w:iCs/>
        </w:rPr>
        <w:t>»</w:t>
      </w:r>
      <w:r>
        <w:rPr>
          <w:color w:val="000000"/>
        </w:rPr>
        <w:t>, che è il punto d’accesso per effettuare qualsiasi tipo di operazione. </w:t>
      </w:r>
      <w:r>
        <w:rPr>
          <w:color w:val="000000"/>
        </w:rPr>
      </w:r>
    </w:p>
    <w:p>
      <w:pPr>
        <w:rPr>
          <w:color w:val="000000"/>
        </w:rPr>
      </w:pPr>
      <w:r>
        <w:rPr>
          <w:color w:val="000000"/>
        </w:rPr>
      </w:r>
    </w:p>
    <w:p>
      <w:pPr>
        <w:rPr>
          <w:color w:val="000000"/>
        </w:rPr>
      </w:pPr>
      <w:r>
        <w:rPr>
          <w:color w:val="000000"/>
        </w:rPr>
        <w:t>Si trova nella cartella:</w:t>
      </w:r>
    </w:p>
    <w:p>
      <w:r/>
    </w:p>
    <w:p>
      <w:pPr>
        <w:pStyle w:val="para9"/>
      </w:pPr>
      <w:r>
        <w:t xml:space="preserve">  $ &gt;  </w:t>
      </w:r>
      <w:r>
        <w:rPr>
          <w:b/>
          <w:bCs/>
        </w:rPr>
        <w:t>cd /home/smeup/smartkit/smartkit-commons/scripts/</w:t>
      </w:r>
      <w:r/>
    </w:p>
    <w:p>
      <w:pPr>
        <w:rPr>
          <w:color w:val="000000"/>
        </w:rPr>
      </w:pPr>
      <w:r>
        <w:rPr>
          <w:color w:val="000000"/>
        </w:rPr>
      </w:r>
    </w:p>
    <w:p>
      <w:r>
        <w:t xml:space="preserve">Per poter vedere tutte le possibilità che ci mette a disposizione lo </w:t>
      </w:r>
      <w:r>
        <w:rPr>
          <w:i/>
          <w:iCs/>
        </w:rPr>
        <w:t>smartkit-commons</w:t>
      </w:r>
      <w:r>
        <w:t xml:space="preserve"> lanciare:</w:t>
      </w:r>
    </w:p>
    <w:p>
      <w:r/>
    </w:p>
    <w:p>
      <w:pPr>
        <w:pStyle w:val="para9"/>
      </w:pPr>
      <w:r>
        <w:t xml:space="preserve">  $ &gt;  </w:t>
      </w:r>
      <w:r>
        <w:rPr>
          <w:b/>
          <w:bCs/>
        </w:rPr>
        <w:t>./smart.sh -h</w:t>
      </w:r>
      <w:r/>
    </w:p>
    <w:p>
      <w:pPr>
        <w:pStyle w:val="para9"/>
      </w:pPr>
      <w:r>
        <w:t xml:space="preserve"> oppure</w:t>
      </w:r>
    </w:p>
    <w:p>
      <w:pPr>
        <w:pStyle w:val="para9"/>
      </w:pPr>
      <w:r>
        <w:t xml:space="preserve">  $ &gt;  </w:t>
      </w:r>
      <w:r>
        <w:rPr>
          <w:b/>
          <w:bCs/>
        </w:rPr>
        <w:t>./smart.sh --help</w:t>
      </w:r>
      <w:r/>
    </w:p>
    <w:p>
      <w:r>
        <w:br w:type="textWrapping"/>
        <w:t>avremo quindi a disposizione la lista completa:</w:t>
      </w:r>
    </w:p>
    <w:p>
      <w:r/>
    </w:p>
    <w:p>
      <w:pPr>
        <w:pStyle w:val="para9"/>
      </w:pPr>
      <w:r>
        <w:t xml:space="preserve">  $ &gt;  </w:t>
      </w:r>
      <w:r>
        <w:rPr>
          <w:b/>
          <w:bCs/>
        </w:rPr>
        <w:t>./smart.sh -h</w:t>
      </w:r>
      <w:r/>
    </w:p>
    <w:p>
      <w:pPr>
        <w:pStyle w:val="para9"/>
      </w:pPr>
      <w:r/>
    </w:p>
    <w:p>
      <w:pPr>
        <w:pStyle w:val="para9"/>
      </w:pPr>
      <w:r>
        <w:t xml:space="preserve">    Usage:  </w:t>
      </w:r>
      <w:r>
        <w:rPr>
          <w:b/>
          <w:bCs/>
        </w:rPr>
        <w:t>./smart.sh command [ parameters command ]</w:t>
      </w:r>
      <w:r/>
    </w:p>
    <w:p>
      <w:pPr>
        <w:pStyle w:val="para9"/>
      </w:pPr>
      <w:r>
        <w:t xml:space="preserve">    Commands:</w:t>
      </w:r>
    </w:p>
    <w:p>
      <w:pPr>
        <w:pStyle w:val="para9"/>
      </w:pPr>
      <w:r>
        <w:t xml:space="preserve">       </w:t>
      </w:r>
      <w:r>
        <w:rPr>
          <w:b/>
          <w:bCs/>
        </w:rPr>
        <w:t>detail   </w:t>
      </w:r>
      <w:r>
        <w:t>                             </w:t>
      </w:r>
    </w:p>
    <w:p>
      <w:pPr>
        <w:pStyle w:val="para9"/>
      </w:pPr>
      <w:r>
        <w:t xml:space="preserve">       </w:t>
      </w:r>
      <w:r>
        <w:rPr>
          <w:b/>
          <w:bCs/>
        </w:rPr>
        <w:t>releases</w:t>
      </w:r>
      <w:r/>
    </w:p>
    <w:p>
      <w:pPr>
        <w:pStyle w:val="para9"/>
      </w:pPr>
      <w:r>
        <w:t xml:space="preserve">      </w:t>
      </w:r>
      <w:r>
        <w:rPr>
          <w:b/>
          <w:bCs/>
        </w:rPr>
        <w:t xml:space="preserve"> smartkit-availables</w:t>
      </w:r>
      <w:r/>
    </w:p>
    <w:p>
      <w:pPr>
        <w:pStyle w:val="para9"/>
      </w:pPr>
      <w:r>
        <w:t xml:space="preserve">       </w:t>
      </w:r>
      <w:r>
        <w:rPr>
          <w:b/>
          <w:bCs/>
        </w:rPr>
        <w:t>smartkit-list           </w:t>
      </w:r>
      <w:r>
        <w:t>  </w:t>
      </w:r>
    </w:p>
    <w:p>
      <w:pPr>
        <w:pStyle w:val="para9"/>
        <w:rPr>
          <w:b/>
          <w:bCs/>
        </w:rPr>
      </w:pPr>
      <w:r>
        <w:t xml:space="preserve">       </w:t>
      </w:r>
      <w:r>
        <w:rPr>
          <w:b/>
          <w:bCs/>
        </w:rPr>
        <w:t>smartkit-releases &lt;SMARTKIT&gt;</w:t>
      </w:r>
      <w:r>
        <w:rPr>
          <w:b/>
          <w:bCs/>
        </w:rPr>
      </w:r>
    </w:p>
    <w:p>
      <w:pPr>
        <w:pStyle w:val="para9"/>
        <w:rPr>
          <w:b/>
          <w:bCs/>
        </w:rPr>
      </w:pPr>
      <w:r>
        <w:rPr>
          <w:b/>
          <w:bCs/>
        </w:rPr>
        <w:t>       smartkit-detail &lt;SMARTKIT&gt;  </w:t>
      </w:r>
    </w:p>
    <w:p>
      <w:pPr>
        <w:pStyle w:val="para9"/>
        <w:rPr>
          <w:b/>
          <w:bCs/>
        </w:rPr>
      </w:pPr>
      <w:r>
        <w:rPr>
          <w:b/>
          <w:bCs/>
        </w:rPr>
        <w:t>       smartkit-install &lt;SMARTKIT&gt; </w:t>
      </w:r>
    </w:p>
    <w:p>
      <w:pPr>
        <w:pStyle w:val="para9"/>
        <w:rPr>
          <w:b/>
          <w:bCs/>
        </w:rPr>
      </w:pPr>
      <w:r>
        <w:rPr>
          <w:b/>
          <w:bCs/>
        </w:rPr>
        <w:t>       smartkit-update &lt;SMARTKIT&gt;</w:t>
      </w:r>
    </w:p>
    <w:p>
      <w:pPr>
        <w:ind w:left="360"/>
      </w:pPr>
      <w:r>
        <w:br w:type="textWrapping"/>
      </w:r>
    </w:p>
    <w:p>
      <w:r>
        <w:rPr>
          <w:b/>
        </w:rPr>
        <w:t>detail</w:t>
      </w:r>
      <w:r>
        <w:t>: avere informazioni dettagliate sulla versione dello smartkit-commons correntemente installata sul sistema;</w:t>
      </w:r>
    </w:p>
    <w:p>
      <w:r/>
    </w:p>
    <w:p>
      <w:r>
        <w:rPr>
          <w:b/>
        </w:rPr>
        <w:t>releases</w:t>
      </w:r>
      <w:r>
        <w:t xml:space="preserve">: avere la lista di tutte le versioni scaricabili dello smartkit-commons nel repository </w:t>
      </w:r>
      <w:r>
        <w:rPr>
          <w:i/>
          <w:iCs/>
        </w:rPr>
        <w:t>release</w:t>
      </w:r>
      <w:r>
        <w:t>;</w:t>
      </w:r>
    </w:p>
    <w:p>
      <w:pPr>
        <w:ind w:left="360"/>
      </w:pPr>
      <w:r/>
    </w:p>
    <w:p>
      <w:r>
        <w:rPr>
          <w:b/>
        </w:rPr>
        <w:t>smartkit-availables</w:t>
      </w:r>
      <w:r>
        <w:t>: avere la lista di tutti gli smartkit che è possibile installare sul sistema;</w:t>
      </w:r>
    </w:p>
    <w:p>
      <w:pPr>
        <w:ind w:left="360"/>
      </w:pPr>
      <w:r/>
    </w:p>
    <w:p>
      <w:r>
        <w:rPr>
          <w:b/>
        </w:rPr>
        <w:t>smartkit-list</w:t>
      </w:r>
      <w:r>
        <w:t>: avere la lista di tutti gli smartkit correntemente installati sul sistema;</w:t>
      </w:r>
    </w:p>
    <w:p>
      <w:pPr>
        <w:ind w:left="360"/>
      </w:pPr>
      <w:r/>
    </w:p>
    <w:p>
      <w:r>
        <w:rPr>
          <w:b/>
        </w:rPr>
        <w:t>smartkit-releases &lt;SMARTKIT&gt;</w:t>
      </w:r>
      <w:r>
        <w:t>: avere la lista delle releases scaricabili dello smartkit passato come argomento. Ad esempio: </w:t>
      </w:r>
    </w:p>
    <w:p>
      <w:pPr>
        <w:pStyle w:val="para9"/>
      </w:pPr>
      <w:r>
        <w:t xml:space="preserve">  $ &gt;  </w:t>
      </w:r>
      <w:r>
        <w:rPr>
          <w:b/>
          <w:bCs/>
        </w:rPr>
        <w:t>./smart.sh smartkit-releases smartkit-web</w:t>
      </w:r>
      <w:r/>
    </w:p>
    <w:p>
      <w:pPr>
        <w:ind w:left="283"/>
        <w:spacing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Arial" w:hAnsi="Arial" w:eastAsia="Basic Roman" w:cs="Basic Roman"/>
          <w:color w:val="000000"/>
          <w:kern w:val="1"/>
          <w:szCs w:val="20"/>
        </w:rPr>
      </w:pPr>
      <w:r>
        <w:rPr>
          <w:rFonts w:ascii="Arial" w:hAnsi="Arial" w:eastAsia="Basic Roman" w:cs="Basic Roman"/>
          <w:color w:val="000000"/>
          <w:kern w:val="1"/>
          <w:szCs w:val="20"/>
        </w:rPr>
      </w:r>
    </w:p>
    <w:p>
      <w:r>
        <w:rPr>
          <w:b/>
        </w:rPr>
        <w:t>smartkit-detail &lt;SMARTKIT&gt;</w:t>
      </w:r>
      <w:r>
        <w:t>: avere maggiori dettagli dello smartkit passato come argomento</w:t>
      </w:r>
    </w:p>
    <w:p>
      <w:pPr>
        <w:ind w:left="360"/>
      </w:pPr>
      <w:r/>
    </w:p>
    <w:p>
      <w:r>
        <w:rPr>
          <w:b/>
        </w:rPr>
        <w:t>smartkit-install &lt;SMARTKIT&gt;</w:t>
      </w:r>
      <w:r>
        <w:t>: installare uno specifico smartkit passato come argomento</w:t>
      </w:r>
    </w:p>
    <w:p>
      <w:pPr>
        <w:ind w:left="360"/>
      </w:pPr>
      <w:r/>
    </w:p>
    <w:p>
      <w:r>
        <w:rPr>
          <w:b/>
        </w:rPr>
        <w:t>smartkit-update &lt;SMARTKIT&gt;</w:t>
      </w:r>
      <w:r>
        <w:t>: aggiornare all’ultima versione disponibile uno specifico smartkit passato come argomento</w:t>
      </w:r>
    </w:p>
    <w:p>
      <w:r/>
    </w:p>
    <w:p>
      <w:r/>
    </w:p>
    <w:p>
      <w:pPr>
        <w:pStyle w:val="para1"/>
      </w:pPr>
      <w:r>
        <w:t>Aggiornamento</w:t>
      </w:r>
    </w:p>
    <w:p>
      <w:r/>
    </w:p>
    <w:p>
      <w:pPr>
        <w:rPr>
          <w:color w:val="000000"/>
        </w:rPr>
      </w:pPr>
      <w:r>
        <w:rPr>
          <w:color w:val="000000"/>
        </w:rPr>
        <w:t xml:space="preserve">Per aggiornare lo </w:t>
      </w:r>
      <w:r>
        <w:rPr>
          <w:i/>
          <w:iCs/>
          <w:color w:val="000000"/>
        </w:rPr>
        <w:t>smartkit-commons</w:t>
      </w:r>
      <w:r>
        <w:rPr>
          <w:color w:val="000000"/>
        </w:rPr>
        <w:t xml:space="preserve"> lanciare il comando:</w:t>
      </w:r>
      <w:r>
        <w:rPr>
          <w:color w:val="000000"/>
        </w:rPr>
      </w:r>
    </w:p>
    <w:p>
      <w:pPr>
        <w:rPr>
          <w:color w:val="000000"/>
        </w:rPr>
      </w:pPr>
      <w:r>
        <w:rPr>
          <w:color w:val="000000"/>
        </w:rPr>
      </w:r>
    </w:p>
    <w:p>
      <w:pPr>
        <w:pStyle w:val="para9"/>
      </w:pPr>
      <w:r>
        <w:t xml:space="preserve">  $ &gt;  </w:t>
      </w:r>
      <w:r>
        <w:rPr>
          <w:b/>
          <w:bCs/>
        </w:rPr>
        <w:t>cd /home/$USER/smartkit/smartkit-commons/scripts/</w:t>
      </w:r>
      <w:r/>
    </w:p>
    <w:p>
      <w:pPr>
        <w:pStyle w:val="para9"/>
      </w:pPr>
      <w:r>
        <w:t xml:space="preserve">  $ &gt;  </w:t>
      </w:r>
      <w:r>
        <w:rPr>
          <w:b/>
          <w:bCs/>
        </w:rPr>
        <w:t>./smart.sh smartkit-update smartkit-commons</w:t>
      </w:r>
      <w:r/>
    </w:p>
    <w:p>
      <w:r/>
    </w:p>
    <w:p>
      <w:r>
        <w:t>Nel caso venga trovata una versione aggiornata, viene richiesto la conferma prima del download ed installazione.</w:t>
      </w:r>
    </w:p>
    <w:p>
      <w:pPr>
        <w:rPr>
          <w:b/>
          <w:color w:val="404040"/>
          <w:sz w:val="40"/>
          <w:szCs w:val="40"/>
        </w:rPr>
      </w:pPr>
      <w:r>
        <w:br w:type="page"/>
      </w:r>
      <w:r>
        <w:rPr>
          <w:b/>
          <w:color w:val="404040"/>
          <w:sz w:val="40"/>
          <w:szCs w:val="40"/>
        </w:rPr>
        <w:t>Shortcut commands</w:t>
      </w:r>
    </w:p>
    <w:p>
      <w:r/>
    </w:p>
    <w:p>
      <w:r>
        <w:t xml:space="preserve">E’ stata introdotta dalla versione v.2.1.0 la possibilità di utilizzare degli </w:t>
      </w:r>
      <w:r>
        <w:rPr>
          <w:i/>
          <w:iCs/>
        </w:rPr>
        <w:t>shortcut commands</w:t>
      </w:r>
      <w:r>
        <w:t xml:space="preserve"> per le funzioni più utilizzate, lanciabili da qualsiasi punto della working directory ci si trovi.</w:t>
      </w:r>
    </w:p>
    <w:p>
      <w:r>
        <w:t xml:space="preserve">Ad esempio il comando </w:t>
      </w:r>
    </w:p>
    <w:p>
      <w:r/>
    </w:p>
    <w:p>
      <w:pPr>
        <w:pStyle w:val="para9"/>
      </w:pPr>
      <w:r>
        <w:t xml:space="preserve">  $ &gt;  </w:t>
      </w:r>
      <w:r>
        <w:rPr>
          <w:b/>
          <w:bCs/>
        </w:rPr>
        <w:t>smartkit-update</w:t>
      </w:r>
      <w:r>
        <w:t xml:space="preserve"> </w:t>
      </w:r>
      <w:r>
        <w:rPr>
          <w:b/>
          <w:bCs/>
        </w:rPr>
        <w:t>smartkit-commons</w:t>
      </w:r>
      <w:r/>
    </w:p>
    <w:p>
      <w:r/>
    </w:p>
    <w:p>
      <w:r>
        <w:t>lanciabile da qualsiasi punto ci si trovi, andrà a lanciare l’effettivo comando:</w:t>
      </w:r>
    </w:p>
    <w:p>
      <w:r/>
    </w:p>
    <w:p>
      <w:pPr>
        <w:pStyle w:val="para9"/>
        <w:rPr>
          <w:b/>
          <w:bCs/>
        </w:rPr>
      </w:pPr>
      <w:r>
        <w:t xml:space="preserve">  $ &gt;  </w:t>
      </w:r>
      <w:r>
        <w:rPr>
          <w:b/>
          <w:bCs/>
        </w:rPr>
        <w:t>cd /home/$USER/smartkit/smartkit-commons/scripts/ &amp;&amp; ./smart.sh smartkit-update smartkit-commons</w:t>
      </w:r>
      <w:r>
        <w:rPr>
          <w:b/>
          <w:bCs/>
        </w:rPr>
      </w:r>
    </w:p>
    <w:p>
      <w:r/>
    </w:p>
    <w:p>
      <w:r>
        <w:t>riducendo così di molto il testo da dover digitare.</w:t>
      </w:r>
    </w:p>
    <w:p>
      <w:r>
        <w:t>La lista degli shortcut è segnata di seguito (per il funzionamento dei comandi si rimanda al capitolo “Utilizzo”:</w:t>
      </w:r>
    </w:p>
    <w:p>
      <w:r/>
    </w:p>
    <w:p>
      <w:pPr>
        <w:pStyle w:val="para9"/>
        <w:numPr>
          <w:ilvl w:val="0"/>
          <w:numId w:val="3"/>
        </w:numPr>
        <w:ind w:left="792" w:hanging="360"/>
      </w:pPr>
      <w:r>
        <w:rPr>
          <w:b/>
          <w:bCs/>
        </w:rPr>
        <w:t>smartkit-availables</w:t>
      </w:r>
      <w:r/>
    </w:p>
    <w:p>
      <w:pPr>
        <w:pStyle w:val="para9"/>
        <w:numPr>
          <w:ilvl w:val="0"/>
          <w:numId w:val="3"/>
        </w:numPr>
        <w:ind w:left="792" w:hanging="360"/>
      </w:pPr>
      <w:r>
        <w:rPr>
          <w:b/>
          <w:bCs/>
        </w:rPr>
        <w:t>smartkit-list           </w:t>
      </w:r>
      <w:r>
        <w:t>  </w:t>
      </w:r>
    </w:p>
    <w:p>
      <w:pPr>
        <w:pStyle w:val="para9"/>
        <w:numPr>
          <w:ilvl w:val="0"/>
          <w:numId w:val="3"/>
        </w:numPr>
        <w:ind w:left="792" w:hanging="360"/>
        <w:rPr>
          <w:b/>
          <w:bCs/>
        </w:rPr>
      </w:pPr>
      <w:r>
        <w:rPr>
          <w:b/>
          <w:bCs/>
        </w:rPr>
        <w:t>smartkit-releases &lt;SMARTKIT&gt;</w:t>
      </w:r>
    </w:p>
    <w:p>
      <w:pPr>
        <w:pStyle w:val="para9"/>
        <w:numPr>
          <w:ilvl w:val="0"/>
          <w:numId w:val="3"/>
        </w:numPr>
        <w:ind w:left="792" w:hanging="360"/>
        <w:rPr>
          <w:b/>
          <w:bCs/>
        </w:rPr>
      </w:pPr>
      <w:r>
        <w:rPr>
          <w:b/>
          <w:bCs/>
        </w:rPr>
        <w:t>smartkit-detail &lt;SMARTKIT&gt;  </w:t>
      </w:r>
    </w:p>
    <w:p>
      <w:pPr>
        <w:pStyle w:val="para9"/>
        <w:numPr>
          <w:ilvl w:val="0"/>
          <w:numId w:val="3"/>
        </w:numPr>
        <w:ind w:left="792" w:hanging="360"/>
        <w:rPr>
          <w:b/>
          <w:bCs/>
        </w:rPr>
      </w:pPr>
      <w:r>
        <w:rPr>
          <w:b/>
          <w:bCs/>
        </w:rPr>
        <w:t>smartkit-install &lt;SMARTKIT&gt; </w:t>
      </w:r>
    </w:p>
    <w:p>
      <w:pPr>
        <w:pStyle w:val="para9"/>
        <w:numPr>
          <w:ilvl w:val="0"/>
          <w:numId w:val="3"/>
        </w:numPr>
        <w:ind w:left="792" w:hanging="360"/>
        <w:rPr>
          <w:b/>
          <w:bCs/>
        </w:rPr>
      </w:pPr>
      <w:r>
        <w:rPr>
          <w:b/>
          <w:bCs/>
        </w:rPr>
        <w:t>smartkit-update &lt;SMARTKIT&gt;</w:t>
      </w:r>
    </w:p>
    <w:p>
      <w:pPr>
        <w:ind w:left="1080"/>
        <w:rPr>
          <w:i/>
          <w:iCs/>
        </w:rPr>
      </w:pPr>
      <w:r>
        <w:rPr>
          <w:i/>
          <w:iCs/>
        </w:rPr>
      </w:r>
    </w:p>
    <w:p>
      <w:pPr>
        <w:rPr>
          <w:b/>
          <w:bCs/>
        </w:rPr>
      </w:pPr>
      <w:r>
        <w:rPr>
          <w:b/>
          <w:bCs/>
        </w:rPr>
        <w:t>NB: alcuni comandi non hanno il corrispettivo shortcut. Tali comandi saranno lanciabili  come spiegato nella sezione “Utilizzo”.</w:t>
      </w:r>
    </w:p>
    <w:p>
      <w:r/>
    </w:p>
    <w:p>
      <w:pPr>
        <w:rPr>
          <w:b/>
          <w:bCs/>
          <w:kern w:val="1"/>
        </w:rPr>
      </w:pPr>
      <w:r>
        <w:rPr>
          <w:b/>
          <w:bCs/>
          <w:kern w:val="1"/>
        </w:rPr>
        <w:t>NB2: dato che i comandi sono salvati a livello di sessione, per poterli utilizzare la prima volta sarà necessario uscire e rientrare nello smartkit, nel caso ci sia collegati in ssh, oppure lanciare un’altra sessione bash.</w:t>
      </w:r>
    </w:p>
    <w:p>
      <w:pPr>
        <w:pStyle w:val="para1"/>
      </w:pPr>
      <w:r>
        <w:br w:type="page"/>
      </w:r>
      <w:r>
        <w:t>Attivazione supporto remoto</w:t>
      </w:r>
    </w:p>
    <w:p>
      <w:r>
        <w:t>Per attivare il supporto lanciare il comando (da qualsiasi directory):</w:t>
      </w:r>
    </w:p>
    <w:p>
      <w:r/>
    </w:p>
    <w:p>
      <w:pPr>
        <w:pStyle w:val="para9"/>
        <w:rPr>
          <w:b/>
          <w:bCs/>
        </w:rPr>
      </w:pPr>
      <w:r>
        <w:t xml:space="preserve">  $ &gt; </w:t>
      </w:r>
      <w:r>
        <w:rPr>
          <w:b/>
          <w:bCs/>
        </w:rPr>
        <w:t xml:space="preserve"> support_start</w:t>
      </w:r>
      <w:r>
        <w:rPr>
          <w:b/>
          <w:bCs/>
        </w:rPr>
      </w:r>
    </w:p>
    <w:p>
      <w:pPr>
        <w:pStyle w:val="para9"/>
        <w:rPr>
          <w:b/>
          <w:bCs/>
        </w:rPr>
      </w:pPr>
      <w:r>
        <w:rPr>
          <w:b/>
          <w:bCs/>
        </w:rPr>
      </w:r>
    </w:p>
    <w:p>
      <w:pPr>
        <w:pStyle w:val="para9"/>
      </w:pPr>
      <w:r>
        <w:t xml:space="preserve">      ********* SUPPORT ENABLED *********</w:t>
      </w:r>
    </w:p>
    <w:p>
      <w:pPr>
        <w:pStyle w:val="para9"/>
      </w:pPr>
      <w:r>
        <w:t xml:space="preserve">      Enabled Reverse Port: </w:t>
      </w:r>
      <w:r>
        <w:rPr>
          <w:b/>
          <w:bCs/>
        </w:rPr>
        <w:t>47550</w:t>
      </w:r>
      <w:r/>
    </w:p>
    <w:p>
      <w:pPr>
        <w:pStyle w:val="para9"/>
      </w:pPr>
      <w:r>
        <w:t xml:space="preserve">      ***********************************</w:t>
      </w:r>
    </w:p>
    <w:p>
      <w:pPr>
        <w:pStyle w:val="para9"/>
      </w:pPr>
      <w:r/>
    </w:p>
    <w:p>
      <w:r>
        <w:t xml:space="preserve"> </w:t>
      </w:r>
    </w:p>
    <w:p>
      <w:pPr>
        <w:rPr>
          <w:b/>
          <w:bCs/>
        </w:rPr>
      </w:pPr>
      <w:r>
        <w:t xml:space="preserve">Il quale attiverà un ssh-reverse-tunnel verso il server di supporto di </w:t>
      </w:r>
      <w:r>
        <w:rPr>
          <w:b/>
          <w:bCs/>
        </w:rPr>
        <w:t>smeup</w:t>
      </w:r>
      <w:r>
        <w:t xml:space="preserve"> utilizzando la porta 22.</w:t>
        <w:br w:type="textWrapping"/>
        <w:br w:type="textWrapping"/>
      </w:r>
      <w:r>
        <w:rPr>
          <w:b/>
          <w:bCs/>
        </w:rPr>
        <w:t xml:space="preserve">NB: Sarà necessario indicare nel ticket o al consulente del supporto la porta evidenziata a schermo </w:t>
      </w:r>
      <w:r>
        <w:t>(nell’esempio 47550)</w:t>
      </w:r>
      <w:r>
        <w:rPr>
          <w:b/>
          <w:bCs/>
        </w:rPr>
        <w:t>.</w:t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</w:p>
    <w:p>
      <w:r>
        <w:t>E’ possibile disattivare il supporto remoto lanciando il comando:</w:t>
      </w:r>
    </w:p>
    <w:p>
      <w:r/>
    </w:p>
    <w:p>
      <w:pPr>
        <w:pStyle w:val="para9"/>
        <w:rPr>
          <w:b/>
          <w:bCs/>
        </w:rPr>
      </w:pPr>
      <w:r>
        <w:t xml:space="preserve">  $ &gt;  </w:t>
      </w:r>
      <w:r>
        <w:rPr>
          <w:b/>
          <w:bCs/>
        </w:rPr>
        <w:t>support_stop</w:t>
      </w:r>
      <w:r>
        <w:rPr>
          <w:b/>
          <w:bCs/>
        </w:rPr>
      </w:r>
    </w:p>
    <w:p>
      <w:r/>
    </w:p>
    <w:p>
      <w:r>
        <w:t>per interrompere il tunnel ssh e quindi chiudere la comunicazione verso l’esterno.</w:t>
      </w:r>
    </w:p>
    <w:p>
      <w:r/>
    </w:p>
    <w:p>
      <w:pPr>
        <w:rPr>
          <w:b/>
          <w:bCs/>
        </w:rPr>
      </w:pPr>
      <w:r>
        <w:rPr>
          <w:b/>
          <w:bCs/>
        </w:rPr>
        <w:t>NB: per richieste supporto scrivere a supporto-ics@smeup.com</w:t>
      </w:r>
    </w:p>
    <w:p>
      <w:r/>
    </w:p>
    <w:p>
      <w:pPr>
        <w:pStyle w:val="para1"/>
        <w:rPr>
          <w:highlight w:val="yellow"/>
        </w:rPr>
      </w:pPr>
      <w:r>
        <w:rPr>
          <w:highlight w:val="yellow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14"/>
      <w:footerReference w:type="default" r:id="rId15"/>
      <w:headerReference w:type="first" r:id="rId16"/>
      <w:footerReference w:type="first" r:id="rId17"/>
      <w:type w:val="nextPage"/>
      <w:pgSz w:h="16834" w:w="11909"/>
      <w:pgMar w:left="1133" w:top="1275" w:right="1133" w:bottom="1133" w:header="283" w:footer="0"/>
      <w:paperSrc w:first="0" w:other="0" a="0" b="0"/>
      <w:pgNumType w:fmt="decimal" w:start="1"/>
      <w:titlePg/>
      <w:tmGutter w:val="3"/>
      <w:mirrorMargins w:val="0"/>
      <w:tmSection w:h="-2">
        <w:tmHeader w:id="0" w:h="0" edge="283" text="0">
          <w:shd w:val="none"/>
        </w:tmHeader>
        <w:tmFooter w:id="0" w:h="0" edge="0" text="0">
          <w:shd w:val="none"/>
        </w:tmFooter>
        <w:tmHeader w:id="2" w:h="0" edge="283" text="0">
          <w:shd w:val="none"/>
        </w:tmHeader>
        <w:tmFooter w:id="2" w:h="0" edge="0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Open Sans">
    <w:charset w:val="00"/>
    <w:family w:val="roman"/>
    <w:pitch w:val="default"/>
  </w:font>
  <w:font w:name="Arial">
    <w:charset w:val="00"/>
    <w:family w:val="roman"/>
    <w:pitch w:val="default"/>
  </w:font>
  <w:font w:name="Wingdings">
    <w:charset w:val="00"/>
    <w:family w:val="auto"/>
    <w:pitch w:val="default"/>
  </w:font>
  <w:font w:name="Lato">
    <w:charset w:val="00"/>
    <w:family w:val="roman"/>
    <w:pitch w:val="default"/>
  </w:font>
  <w:font w:name="Courier New">
    <w:charset w:val="00"/>
    <w:family w:val="roman"/>
    <w:pitch w:val="default"/>
  </w:font>
  <w:font w:name="Liberation Mono">
    <w:charset w:val="00"/>
    <w:family w:val="roman"/>
    <w:pitch w:val="default"/>
  </w:font>
  <w:font w:name="Monospace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ind w:left="-709" w:right="-891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  <w:t xml:space="preserve">Pag. </w:t>
    </w:r>
    <w:r>
      <w:rPr>
        <w:b/>
        <w:color w:val="7f7f7f"/>
        <w:sz w:val="14"/>
        <w:szCs w:val="14"/>
      </w:rPr>
    </w:r>
    <w:r>
      <w:rPr>
        <w:b/>
        <w:color w:val="7f7f7f"/>
        <w:sz w:val="14"/>
        <w:szCs w:val="14"/>
      </w:rPr>
      <w:fldChar w:fldCharType="begin"/>
      <w:instrText xml:space="preserve"> PAGE </w:instrText>
      <w:fldChar w:fldCharType="separate"/>
      <w:t>9</w:t>
      <w:fldChar w:fldCharType="end"/>
    </w:r>
    <w:r>
      <w:rPr>
        <w:color w:val="7f7f7f"/>
        <w:sz w:val="14"/>
        <w:szCs w:val="14"/>
      </w:rPr>
      <w:t xml:space="preserve"> di </w:t>
    </w:r>
    <w:r>
      <w:rPr>
        <w:color w:val="7f7f7f"/>
        <w:sz w:val="14"/>
        <w:szCs w:val="14"/>
      </w:rPr>
      <w:fldChar w:fldCharType="begin"/>
      <w:instrText xml:space="preserve"> NUMPAGES </w:instrText>
      <w:fldChar w:fldCharType="separate"/>
      <w:t>11</w:t>
      <w:fldChar w:fldCharType="end"/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noProof/>
      </w:rPr>
      <w:drawing>
        <wp:anchor distT="0" distB="0" distL="0" distR="0" simplePos="0" relativeHeight="251658244" behindDoc="1" locked="0" layoutInCell="0" hidden="0" allowOverlap="1">
          <wp:simplePos x="0" y="0"/>
          <wp:positionH relativeFrom="column">
            <wp:posOffset>-428625</wp:posOffset>
          </wp:positionH>
          <wp:positionV relativeFrom="paragraph">
            <wp:posOffset>86995</wp:posOffset>
          </wp:positionV>
          <wp:extent cx="7058025" cy="827405"/>
          <wp:effectExtent l="0" t="0" r="0" b="0"/>
          <wp:wrapNone/>
          <wp:docPr id="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>
                    <a:extLst>
                      <a:ext uri="smNativeData">
                        <sm:smNativeData xmlns:sm="smNativeData" val="SMDATA_16_iPJ0Yh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BQAAAAAAAAAF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DAAAAkCAAAAAAAAAAAAAAAAAAAAIAAABd/f//AAAAAAIAAACJAAAAaysAABcFAAAAAAAAygEAAOY7AAAoAAAACAAAAAEAAAABAAAA"/>
                      </a:ext>
                    </a:extLst>
                  </pic:cNvPicPr>
                </pic:nvPicPr>
                <pic:blipFill>
                  <a:blip r:embed="rId1"/>
                  <a:srcRect t="200" b="200"/>
                  <a:stretch>
                    <a:fillRect/>
                  </a:stretch>
                </pic:blipFill>
                <pic:spPr>
                  <a:xfrm>
                    <a:off x="0" y="0"/>
                    <a:ext cx="7058025" cy="82740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568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8"/>
      <w:spacing w:line="240" w:lineRule="auto"/>
      <w:jc w:val="center"/>
      <w:tabs defTabSz="720">
        <w:tab w:val="center" w:pos="4819" w:leader="none"/>
        <w:tab w:val="right" w:pos="9638" w:leader="none"/>
      </w:tabs>
    </w:pP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  <w:t xml:space="preserve">Pag. </w:t>
    </w:r>
    <w:r>
      <w:rPr>
        <w:b/>
        <w:color w:val="7f7f7f"/>
        <w:sz w:val="14"/>
        <w:szCs w:val="14"/>
      </w:rPr>
    </w:r>
    <w:r>
      <w:rPr>
        <w:b/>
        <w:color w:val="7f7f7f"/>
        <w:sz w:val="14"/>
        <w:szCs w:val="14"/>
      </w:rPr>
      <w:fldChar w:fldCharType="begin"/>
      <w:instrText xml:space="preserve"> PAGE </w:instrText>
      <w:fldChar w:fldCharType="separate"/>
      <w:t>1</w:t>
      <w:fldChar w:fldCharType="end"/>
    </w:r>
    <w:r>
      <w:rPr>
        <w:color w:val="7f7f7f"/>
        <w:sz w:val="14"/>
        <w:szCs w:val="14"/>
      </w:rPr>
      <w:t xml:space="preserve"> di </w:t>
    </w:r>
    <w:r>
      <w:rPr>
        <w:color w:val="7f7f7f"/>
        <w:sz w:val="14"/>
        <w:szCs w:val="14"/>
      </w:rPr>
      <w:fldChar w:fldCharType="begin"/>
      <w:instrText xml:space="preserve"> NUMPAGES </w:instrText>
      <w:fldChar w:fldCharType="separate"/>
      <w:t>11</w:t>
      <w:fldChar w:fldCharType="end"/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noProof/>
      </w:rPr>
      <w:drawing>
        <wp:anchor distT="0" distB="0" distL="0" distR="0" simplePos="0" relativeHeight="251658243" behindDoc="1" locked="0" layoutInCell="0" hidden="0" allowOverlap="1">
          <wp:simplePos x="0" y="0"/>
          <wp:positionH relativeFrom="column">
            <wp:posOffset>-428625</wp:posOffset>
          </wp:positionH>
          <wp:positionV relativeFrom="paragraph">
            <wp:posOffset>73660</wp:posOffset>
          </wp:positionV>
          <wp:extent cx="7000875" cy="1021715"/>
          <wp:effectExtent l="0" t="0" r="0" b="0"/>
          <wp:wrapNone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/>
                  <pic:cNvPicPr>
                    <a:extLst>
                      <a:ext uri="smNativeData">
                        <sm:smNativeData xmlns:sm="smNativeData" val="SMDATA_16_iPJ0Yh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EAAAAAAAAAAQ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CAAAAkCAAAAAAAAAAAAAAAAAAAAIAAABd/f//AAAAAAIAAAB0AAAAESsAAEkGAAACAAAAygEAAJ06AAAoAAAACAAAAAEAAAABAAAA"/>
                      </a:ext>
                    </a:extLst>
                  </pic:cNvPicPr>
                </pic:nvPicPr>
                <pic:blipFill>
                  <a:blip r:embed="rId1"/>
                  <a:srcRect t="10" b="10"/>
                  <a:stretch>
                    <a:fillRect/>
                  </a:stretch>
                </pic:blipFill>
                <pic:spPr>
                  <a:xfrm>
                    <a:off x="0" y="0"/>
                    <a:ext cx="7000875" cy="102171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tabs defTabSz="720">
        <w:tab w:val="center" w:pos="4530" w:leader="none"/>
        <w:tab w:val="right" w:pos="9765" w:leader="none"/>
      </w:tabs>
    </w:pPr>
    <w:r/>
  </w:p>
  <w:p>
    <w:pPr>
      <w:tabs defTabSz="720">
        <w:tab w:val="center" w:pos="4530" w:leader="none"/>
        <w:tab w:val="right" w:pos="9765" w:leader="none"/>
      </w:tabs>
    </w:pPr>
    <w:r/>
  </w:p>
  <w:p>
    <w:pPr>
      <w:ind w:left="-708" w:right="-568"/>
      <w:spacing w:line="240" w:lineRule="auto"/>
      <w:jc w:val="center"/>
      <w:tabs defTabSz="720">
        <w:tab w:val="center" w:pos="4530" w:leader="none"/>
        <w:tab w:val="right" w:pos="9765" w:leader="none"/>
      </w:tabs>
    </w:pPr>
    <w: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spacing/>
      <w:jc w:val="center"/>
    </w:pPr>
    <w:r>
      <w:rPr>
        <w:noProof/>
      </w:rPr>
      <w:drawing>
        <wp:inline distT="114300" distB="114300" distL="114300" distR="114300">
          <wp:extent cx="1790700" cy="39243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extLst>
                      <a:ext uri="smNativeData">
                        <sm:smNativeData xmlns:sm="smNativeData" val="SMDATA_16_iPJ0Yh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BQAAAAAAAAD7////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BAsAAGoCAAAAAAAAAAAAAAAAAAAoAAAACAAAAAEAAAABAAAA"/>
                      </a:ext>
                    </a:extLst>
                  </pic:cNvPicPr>
                </pic:nvPicPr>
                <pic:blipFill>
                  <a:blip r:embed="rId1"/>
                  <a:srcRect l="50" r="-50"/>
                  <a:stretch>
                    <a:fillRect/>
                  </a:stretch>
                </pic:blipFill>
                <pic:spPr>
                  <a:xfrm>
                    <a:off x="0" y="0"/>
                    <a:ext cx="1790700" cy="3924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spacing/>
      <w:jc w:val="center"/>
    </w:pPr>
    <w:r>
      <w:rPr>
        <w:noProof/>
      </w:rPr>
      <w:drawing>
        <wp:inline distT="114300" distB="114300" distL="114300" distR="114300">
          <wp:extent cx="1790700" cy="392430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extLst>
                      <a:ext uri="smNativeData">
                        <sm:smNativeData xmlns:sm="smNativeData" val="SMDATA_16_iPJ0Yh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BQAAAAAAAAD7////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BAsAAGoCAAACAAAAAAAAAAAAAAAoAAAACAAAAAEAAAABAAAA"/>
                      </a:ext>
                    </a:extLst>
                  </pic:cNvPicPr>
                </pic:nvPicPr>
                <pic:blipFill>
                  <a:blip r:embed="rId1"/>
                  <a:srcRect l="50" r="-50"/>
                  <a:stretch>
                    <a:fillRect/>
                  </a:stretch>
                </pic:blipFill>
                <pic:spPr>
                  <a:xfrm>
                    <a:off x="0" y="0"/>
                    <a:ext cx="1790700" cy="3924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singleLevel"/>
    <w:name w:val="Bullet 1"/>
    <w:lvl w:ilvl="0">
      <w:numFmt w:val="bullet"/>
      <w:suff w:val="tab"/>
      <w:lvlText w:val=""/>
      <w:lvlJc w:val="left"/>
      <w:pPr>
        <w:ind w:left="0" w:hanging="0"/>
      </w:pPr>
      <w:rPr>
        <w:rFonts w:ascii="Wingdings" w:hAnsi="Wingdings" w:eastAsia="Wingdings" w:cs="Wingdings"/>
      </w:rPr>
    </w:lvl>
  </w:abstractNum>
  <w:abstractNum w:abstractNumId="2">
    <w:multiLevelType w:val="singleLevel"/>
    <w:name w:val="Bullet 2"/>
    <w:lvl w:ilvl="0">
      <w:start w:val="1"/>
      <w:numFmt w:val="upperLetter"/>
      <w:suff w:val="tab"/>
      <w:lvlText w:val="%1."/>
      <w:lvlJc w:val="left"/>
      <w:pPr>
        <w:ind w:left="0" w:hanging="0"/>
      </w:pPr>
    </w:lvl>
  </w:abstractNum>
  <w:abstractNum w:abstractNumId="3">
    <w:multiLevelType w:val="singleLevel"/>
    <w:name w:val="Bullet 3"/>
    <w:lvl w:ilvl="0">
      <w:numFmt w:val="bullet"/>
      <w:suff w:val="tab"/>
      <w:lvlText w:val=""/>
      <w:lvlJc w:val="left"/>
      <w:pPr>
        <w:ind w:left="0" w:hanging="0"/>
      </w:pPr>
      <w:rPr>
        <w:rFonts w:ascii="Wingdings" w:hAnsi="Wingdings" w:eastAsia="Wingdings"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20"/>
  <w:autoHyphenation w:val="0"/>
  <w:doNotShadeFormData w:val="0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5121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240"/>
    <w:tmCommentsColor w:val="-1"/>
  </w:tmCommentsPr>
  <w:tmReviewPr>
    <w:tmReviewEnabled w:val="0"/>
    <w:tmReviewShow w:val="1"/>
    <w:tmReviewPrint w:val="0"/>
    <w:tmRevisionNum w:val="2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9"/>
    <w:tmLastPosSelect w:val="0"/>
    <w:tmLastPosFrameIdx w:val="0"/>
    <w:tmLastPosCaret>
      <w:tmLastPosPgfIdx w:val="232"/>
      <w:tmLastPosIdx w:val="222"/>
    </w:tmLastPosCaret>
    <w:tmLastPosAnchor>
      <w:tmLastPosPgfIdx w:val="0"/>
      <w:tmLastPosIdx w:val="0"/>
    </w:tmLastPosAnchor>
    <w:tmLastPosTblRect w:left="0" w:top="0" w:right="0" w:bottom="0"/>
  </w:tmLastPos>
  <w:tmAppRevision w:date="1651831432" w:val="1046" w:fileVer="342" w:fileVer64="64" w:fileVerOS="3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Open Sans" w:hAnsi="Open Sans" w:eastAsia="Open Sans" w:cs="Open Sans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keepNext/>
      <w:keepLines/>
    </w:pPr>
    <w:rPr>
      <w:b/>
      <w:color w:val="404040"/>
      <w:sz w:val="40"/>
      <w:szCs w:val="40"/>
    </w:rPr>
  </w:style>
  <w:style w:type="paragraph" w:styleId="para2">
    <w:name w:val="heading 2"/>
    <w:qFormat/>
    <w:basedOn w:val="para0"/>
    <w:next w:val="para0"/>
    <w:pPr>
      <w:keepNext/>
      <w:keepLines/>
    </w:pPr>
    <w:rPr>
      <w:b/>
      <w:color w:val="7f7f7f"/>
      <w:sz w:val="28"/>
      <w:szCs w:val="28"/>
    </w:rPr>
  </w:style>
  <w:style w:type="paragraph" w:styleId="para3">
    <w:name w:val="heading 3"/>
    <w:qFormat/>
    <w:basedOn w:val="para0"/>
    <w:next w:val="para0"/>
    <w:pPr>
      <w:keepNext/>
      <w:keepLines/>
    </w:pPr>
    <w:rPr>
      <w:b/>
    </w:rPr>
  </w:style>
  <w:style w:type="paragraph" w:styleId="para4">
    <w:name w:val="heading 4"/>
    <w:qFormat/>
    <w:basedOn w:val="para0"/>
    <w:next w:val="para0"/>
    <w:pPr>
      <w:spacing w:before="280" w:after="80"/>
      <w:keepNext/>
      <w:keepLines/>
    </w:pPr>
    <w:rPr>
      <w:color w:val="666666"/>
      <w:sz w:val="24"/>
      <w:szCs w:val="24"/>
    </w:rPr>
  </w:style>
  <w:style w:type="paragraph" w:styleId="para5">
    <w:name w:val="heading 5"/>
    <w:qFormat/>
    <w:basedOn w:val="para0"/>
    <w:next w:val="para0"/>
    <w:pPr>
      <w:spacing w:before="240" w:after="80"/>
      <w:keepNext/>
      <w:keepLines/>
    </w:pPr>
    <w:rPr>
      <w:color w:val="666666"/>
    </w:rPr>
  </w:style>
  <w:style w:type="paragraph" w:styleId="para6">
    <w:name w:val="heading 6"/>
    <w:qFormat/>
    <w:basedOn w:val="para0"/>
    <w:next w:val="para0"/>
    <w:pPr>
      <w:spacing w:before="240" w:after="80"/>
      <w:keepNext/>
      <w:keepLines/>
    </w:pPr>
    <w:rPr>
      <w:i/>
      <w:color w:val="666666"/>
    </w:rPr>
  </w:style>
  <w:style w:type="paragraph" w:styleId="para7">
    <w:name w:val="Title"/>
    <w:qFormat/>
    <w:basedOn w:val="para0"/>
    <w:next w:val="para0"/>
    <w:pPr>
      <w:spacing w:before="200" w:after="120"/>
      <w:keepNext/>
      <w:keepLines/>
    </w:pPr>
    <w:rPr>
      <w:b/>
      <w:color w:val="404040"/>
      <w:sz w:val="40"/>
      <w:szCs w:val="40"/>
    </w:rPr>
  </w:style>
  <w:style w:type="paragraph" w:styleId="para8">
    <w:name w:val="Subtitle"/>
    <w:qFormat/>
    <w:basedOn w:val="para0"/>
    <w:next w:val="para0"/>
    <w:pPr>
      <w:spacing w:before="200" w:after="120"/>
      <w:keepNext/>
      <w:keepLines/>
    </w:pPr>
    <w:rPr>
      <w:b/>
      <w:color w:val="7f7f7f"/>
      <w:sz w:val="28"/>
      <w:szCs w:val="28"/>
    </w:rPr>
  </w:style>
  <w:style w:type="paragraph" w:styleId="para9" w:customStyle="1">
    <w:name w:val="Code"/>
    <w:qFormat/>
    <w:pPr>
      <w:ind w:left="432" w:right="432"/>
      <w:spacing w:before="40" w:after="40"/>
      <w:pBdr>
        <w:top w:val="nil" w:sz="0" w:space="5" w:color="000000" tmln="20, 20, 20, 0, 100"/>
        <w:left w:val="nil" w:sz="0" w:space="5" w:color="000000" tmln="20, 20, 20, 0, 100"/>
        <w:bottom w:val="nil" w:sz="0" w:space="5" w:color="000000" tmln="20, 20, 20, 0, 100"/>
        <w:right w:val="nil" w:sz="0" w:space="3" w:color="000000" tmln="20, 20, 20, 0, 60"/>
        <w:between w:val="nil" w:sz="0" w:space="0" w:color="000000" tmln="20, 20, 20, 0, 0"/>
      </w:pBdr>
      <w:shd w:val="solid" w:color="E9E9E9" tmshd="1460470016, 16777215, 15132390"/>
    </w:pPr>
    <w:rPr>
      <w:rFonts w:ascii="Courier New" w:hAnsi="Courier New" w:eastAsia="Courier New" w:cs="Courier New"/>
      <w:color w:val="666666"/>
      <w:sz w:val="22"/>
      <w:szCs w:val="22"/>
      <w:lang w:val="en-us" w:eastAsia="zh-cn" w:bidi="ar-sa"/>
    </w:r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Open Sans" w:hAnsi="Open Sans" w:eastAsia="Open Sans" w:cs="Open Sans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keepNext/>
      <w:keepLines/>
    </w:pPr>
    <w:rPr>
      <w:b/>
      <w:color w:val="404040"/>
      <w:sz w:val="40"/>
      <w:szCs w:val="40"/>
    </w:rPr>
  </w:style>
  <w:style w:type="paragraph" w:styleId="para2">
    <w:name w:val="heading 2"/>
    <w:qFormat/>
    <w:basedOn w:val="para0"/>
    <w:next w:val="para0"/>
    <w:pPr>
      <w:keepNext/>
      <w:keepLines/>
    </w:pPr>
    <w:rPr>
      <w:b/>
      <w:color w:val="7f7f7f"/>
      <w:sz w:val="28"/>
      <w:szCs w:val="28"/>
    </w:rPr>
  </w:style>
  <w:style w:type="paragraph" w:styleId="para3">
    <w:name w:val="heading 3"/>
    <w:qFormat/>
    <w:basedOn w:val="para0"/>
    <w:next w:val="para0"/>
    <w:pPr>
      <w:keepNext/>
      <w:keepLines/>
    </w:pPr>
    <w:rPr>
      <w:b/>
    </w:rPr>
  </w:style>
  <w:style w:type="paragraph" w:styleId="para4">
    <w:name w:val="heading 4"/>
    <w:qFormat/>
    <w:basedOn w:val="para0"/>
    <w:next w:val="para0"/>
    <w:pPr>
      <w:spacing w:before="280" w:after="80"/>
      <w:keepNext/>
      <w:keepLines/>
    </w:pPr>
    <w:rPr>
      <w:color w:val="666666"/>
      <w:sz w:val="24"/>
      <w:szCs w:val="24"/>
    </w:rPr>
  </w:style>
  <w:style w:type="paragraph" w:styleId="para5">
    <w:name w:val="heading 5"/>
    <w:qFormat/>
    <w:basedOn w:val="para0"/>
    <w:next w:val="para0"/>
    <w:pPr>
      <w:spacing w:before="240" w:after="80"/>
      <w:keepNext/>
      <w:keepLines/>
    </w:pPr>
    <w:rPr>
      <w:color w:val="666666"/>
    </w:rPr>
  </w:style>
  <w:style w:type="paragraph" w:styleId="para6">
    <w:name w:val="heading 6"/>
    <w:qFormat/>
    <w:basedOn w:val="para0"/>
    <w:next w:val="para0"/>
    <w:pPr>
      <w:spacing w:before="240" w:after="80"/>
      <w:keepNext/>
      <w:keepLines/>
    </w:pPr>
    <w:rPr>
      <w:i/>
      <w:color w:val="666666"/>
    </w:rPr>
  </w:style>
  <w:style w:type="paragraph" w:styleId="para7">
    <w:name w:val="Title"/>
    <w:qFormat/>
    <w:basedOn w:val="para0"/>
    <w:next w:val="para0"/>
    <w:pPr>
      <w:spacing w:before="200" w:after="120"/>
      <w:keepNext/>
      <w:keepLines/>
    </w:pPr>
    <w:rPr>
      <w:b/>
      <w:color w:val="404040"/>
      <w:sz w:val="40"/>
      <w:szCs w:val="40"/>
    </w:rPr>
  </w:style>
  <w:style w:type="paragraph" w:styleId="para8">
    <w:name w:val="Subtitle"/>
    <w:qFormat/>
    <w:basedOn w:val="para0"/>
    <w:next w:val="para0"/>
    <w:pPr>
      <w:spacing w:before="200" w:after="120"/>
      <w:keepNext/>
      <w:keepLines/>
    </w:pPr>
    <w:rPr>
      <w:b/>
      <w:color w:val="7f7f7f"/>
      <w:sz w:val="28"/>
      <w:szCs w:val="28"/>
    </w:rPr>
  </w:style>
  <w:style w:type="paragraph" w:styleId="para9" w:customStyle="1">
    <w:name w:val="Code"/>
    <w:qFormat/>
    <w:pPr>
      <w:ind w:left="432" w:right="432"/>
      <w:spacing w:before="40" w:after="40"/>
      <w:pBdr>
        <w:top w:val="nil" w:sz="0" w:space="5" w:color="000000" tmln="20, 20, 20, 0, 100"/>
        <w:left w:val="nil" w:sz="0" w:space="5" w:color="000000" tmln="20, 20, 20, 0, 100"/>
        <w:bottom w:val="nil" w:sz="0" w:space="5" w:color="000000" tmln="20, 20, 20, 0, 100"/>
        <w:right w:val="nil" w:sz="0" w:space="3" w:color="000000" tmln="20, 20, 20, 0, 60"/>
        <w:between w:val="nil" w:sz="0" w:space="0" w:color="000000" tmln="20, 20, 20, 0, 0"/>
      </w:pBdr>
      <w:shd w:val="solid" w:color="E9E9E9" tmshd="1460470016, 16777215, 15132390"/>
    </w:pPr>
    <w:rPr>
      <w:rFonts w:ascii="Courier New" w:hAnsi="Courier New" w:eastAsia="Courier New" w:cs="Courier New"/>
      <w:color w:val="666666"/>
      <w:sz w:val="22"/>
      <w:szCs w:val="22"/>
      <w:lang w:val="en-us" w:eastAsia="zh-cn" w:bidi="ar-sa"/>
    </w:r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hyperlink" Target="https://s3.eu-central-1.wasabisys.com/smeup-public-read/www_download/smartkit/iso/smartkit-opensuse/smartkit-commons-vmware-suse-2.1.0.ova" TargetMode="External"/><Relationship Id="rId9" Type="http://schemas.openxmlformats.org/officeDocument/2006/relationships/hyperlink" Target="https://s3.eu-central-1.wasabisys.com/smeup-public-read/www_download/smartkit/iso/smartkit-opensuse/smartkit-commons-vmware-suse-2.1.0-sha256sum.txt" TargetMode="External"/><Relationship Id="rId10" Type="http://schemas.openxmlformats.org/officeDocument/2006/relationships/hyperlink" Target="https://s3.eu-central-1.wasabisys.com/smeup-public-read/www_download/smartkit/iso/smartkit-opensuse/smartkit-commons-vbox-suse-2.1.0.ova" TargetMode="External"/><Relationship Id="rId11" Type="http://schemas.openxmlformats.org/officeDocument/2006/relationships/hyperlink" Target="https://s3.eu-central-1.wasabisys.com/smeup-public-read/www_download/smartkit/iso/smartkit-opensuse/smartkit-commons-vbox-suse-2.1.0-sha256sum.txt" TargetMode="External"/><Relationship Id="rId12" Type="http://schemas.openxmlformats.org/officeDocument/2006/relationships/hyperlink" Target="https://s3.eu-central-1.wasabisys.com/smeup-public-read/www_download/smartkit/iso/smartkit-opensuse/smartkit-commons-hyperv-suse-2.1.0.vhdx" TargetMode="External"/><Relationship Id="rId13" Type="http://schemas.openxmlformats.org/officeDocument/2006/relationships/hyperlink" Target="https://s3.eu-central-1.wasabisys.com/smeup-public-read/www_download/smartkit/iso/smartkit-opensuse/smartkit-commons-hyperv-suse-2.1.0-sha256sum.txt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header" Target="header2.xml"/><Relationship Id="rId17" Type="http://schemas.openxmlformats.org/officeDocument/2006/relationships/footer" Target="footer2.xml"/></Relationships>
</file>

<file path=word/_rels/footer1.xml.rels><?xml version="1.0" encoding="UTF-8" standalone="yes" ?>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 ?>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 ?>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 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Open Sans"/>
        <a:ea typeface="Open Sans"/>
        <a:cs typeface="Open Sans"/>
      </a:majorFont>
      <a:minorFont>
        <a:latin typeface="Open Sans"/>
        <a:ea typeface="Open Sans"/>
        <a:cs typeface="Open San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rev.1046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21</cp:revision>
  <dcterms:created xsi:type="dcterms:W3CDTF">2022-01-19T11:23:18Z</dcterms:created>
  <dcterms:modified xsi:type="dcterms:W3CDTF">2022-05-06T10:03:52Z</dcterms:modified>
</cp:coreProperties>
</file>